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40D1F" w14:textId="057BD03D" w:rsidR="007B074B" w:rsidRDefault="007B074B" w:rsidP="007B074B">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#1</w:t>
      </w:r>
      <w:r>
        <w:rPr>
          <w:b/>
          <w:noProof/>
          <w:sz w:val="24"/>
          <w:lang w:eastAsia="ja-JP"/>
        </w:rPr>
        <w:t>06</w:t>
      </w:r>
      <w:r>
        <w:rPr>
          <w:b/>
          <w:i/>
          <w:noProof/>
          <w:sz w:val="28"/>
        </w:rPr>
        <w:tab/>
      </w:r>
      <w:r w:rsidR="000A198B" w:rsidRPr="000A198B">
        <w:rPr>
          <w:b/>
          <w:i/>
          <w:noProof/>
          <w:sz w:val="28"/>
        </w:rPr>
        <w:t>R4-2302643</w:t>
      </w:r>
    </w:p>
    <w:p w14:paraId="01E8413F" w14:textId="77777777" w:rsidR="007B074B" w:rsidRPr="003813D4" w:rsidRDefault="007B074B" w:rsidP="007B074B">
      <w:pPr>
        <w:spacing w:after="120"/>
        <w:ind w:left="1985" w:hanging="1985"/>
        <w:rPr>
          <w:rFonts w:ascii="Arial" w:hAnsi="Arial"/>
          <w:b/>
          <w:sz w:val="24"/>
          <w:szCs w:val="24"/>
          <w:lang w:eastAsia="zh-CN"/>
        </w:rPr>
      </w:pPr>
      <w:r>
        <w:rPr>
          <w:rFonts w:ascii="Arial" w:hAnsi="Arial"/>
          <w:b/>
          <w:sz w:val="24"/>
          <w:szCs w:val="24"/>
          <w:lang w:eastAsia="zh-CN"/>
        </w:rPr>
        <w:t>Athens, Greece, 27</w:t>
      </w:r>
      <w:r>
        <w:rPr>
          <w:rFonts w:ascii="Arial" w:hAnsi="Arial"/>
          <w:b/>
          <w:sz w:val="24"/>
          <w:szCs w:val="24"/>
          <w:vertAlign w:val="superscript"/>
          <w:lang w:eastAsia="zh-CN"/>
        </w:rPr>
        <w:t>th</w:t>
      </w:r>
      <w:r w:rsidRPr="00BB32E9">
        <w:rPr>
          <w:rFonts w:ascii="Arial" w:hAnsi="Arial"/>
          <w:b/>
          <w:sz w:val="24"/>
          <w:szCs w:val="24"/>
          <w:lang w:eastAsia="zh-CN"/>
        </w:rPr>
        <w:t xml:space="preserve"> </w:t>
      </w:r>
      <w:r>
        <w:rPr>
          <w:rFonts w:ascii="Arial" w:hAnsi="Arial"/>
          <w:b/>
          <w:sz w:val="24"/>
          <w:szCs w:val="24"/>
          <w:lang w:eastAsia="zh-CN"/>
        </w:rPr>
        <w:t>February –</w:t>
      </w:r>
      <w:r w:rsidRPr="00BB32E9">
        <w:rPr>
          <w:rFonts w:ascii="Arial" w:hAnsi="Arial"/>
          <w:b/>
          <w:sz w:val="24"/>
          <w:szCs w:val="24"/>
          <w:lang w:eastAsia="zh-CN"/>
        </w:rPr>
        <w:t xml:space="preserve"> </w:t>
      </w:r>
      <w:r>
        <w:rPr>
          <w:rFonts w:ascii="Arial" w:hAnsi="Arial"/>
          <w:b/>
          <w:sz w:val="24"/>
          <w:szCs w:val="24"/>
          <w:lang w:eastAsia="zh-CN"/>
        </w:rPr>
        <w:t>3</w:t>
      </w:r>
      <w:r>
        <w:rPr>
          <w:rFonts w:ascii="Arial" w:hAnsi="Arial"/>
          <w:b/>
          <w:sz w:val="24"/>
          <w:szCs w:val="24"/>
          <w:vertAlign w:val="superscript"/>
          <w:lang w:eastAsia="zh-CN"/>
        </w:rPr>
        <w:t>rd</w:t>
      </w:r>
      <w:r>
        <w:rPr>
          <w:rFonts w:ascii="Arial" w:eastAsiaTheme="minorEastAsia" w:hAnsi="Arial"/>
          <w:b/>
          <w:sz w:val="24"/>
          <w:szCs w:val="24"/>
          <w:lang w:eastAsia="ja-JP"/>
        </w:rPr>
        <w:t xml:space="preserve"> March</w:t>
      </w:r>
      <w:r>
        <w:rPr>
          <w:rFonts w:ascii="Arial" w:hAnsi="Arial"/>
          <w:b/>
          <w:sz w:val="24"/>
          <w:szCs w:val="24"/>
          <w:lang w:eastAsia="zh-CN"/>
        </w:rPr>
        <w:t xml:space="preserve"> 2023</w:t>
      </w:r>
    </w:p>
    <w:p w14:paraId="609FDCDE" w14:textId="77777777" w:rsidR="00830DEE" w:rsidRDefault="00830DE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rPr>
      </w:pPr>
    </w:p>
    <w:p w14:paraId="6FE910B4" w14:textId="7C45E2C2" w:rsidR="00830DEE" w:rsidRPr="00F837F1" w:rsidRDefault="00C765D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4"/>
          <w:szCs w:val="22"/>
          <w:lang w:val="it-IT" w:eastAsia="zh-CN"/>
        </w:rPr>
      </w:pPr>
      <w:r w:rsidRPr="00F837F1">
        <w:rPr>
          <w:rFonts w:ascii="Arial" w:eastAsia="MS Mincho" w:hAnsi="Arial" w:cs="Arial"/>
          <w:b/>
          <w:color w:val="000000"/>
          <w:sz w:val="24"/>
          <w:szCs w:val="22"/>
          <w:lang w:val="it-IT"/>
        </w:rPr>
        <w:t>Agenda item:</w:t>
      </w:r>
      <w:r w:rsidRPr="00F837F1">
        <w:rPr>
          <w:rFonts w:ascii="Arial" w:eastAsia="MS Mincho" w:hAnsi="Arial" w:cs="Arial"/>
          <w:b/>
          <w:color w:val="000000"/>
          <w:sz w:val="24"/>
          <w:szCs w:val="22"/>
          <w:lang w:val="it-IT"/>
        </w:rPr>
        <w:tab/>
      </w:r>
      <w:r w:rsidRPr="00F837F1">
        <w:rPr>
          <w:rFonts w:ascii="Arial" w:eastAsia="MS Mincho" w:hAnsi="Arial" w:cs="Arial"/>
          <w:b/>
          <w:color w:val="000000"/>
          <w:sz w:val="24"/>
          <w:szCs w:val="22"/>
          <w:lang w:val="it-IT" w:eastAsia="ja-JP"/>
        </w:rPr>
        <w:tab/>
      </w:r>
      <w:r w:rsidRPr="00F837F1">
        <w:rPr>
          <w:rFonts w:ascii="Arial" w:eastAsia="MS Mincho" w:hAnsi="Arial" w:cs="Arial"/>
          <w:b/>
          <w:color w:val="000000"/>
          <w:sz w:val="24"/>
          <w:szCs w:val="22"/>
          <w:lang w:val="it-IT" w:eastAsia="ja-JP"/>
        </w:rPr>
        <w:tab/>
      </w:r>
      <w:r w:rsidR="00F6091A" w:rsidRPr="00F837F1">
        <w:rPr>
          <w:rFonts w:ascii="Arial" w:eastAsiaTheme="minorEastAsia" w:hAnsi="Arial" w:cs="Arial"/>
          <w:color w:val="000000"/>
          <w:sz w:val="24"/>
          <w:szCs w:val="22"/>
          <w:lang w:val="it-IT" w:eastAsia="zh-CN"/>
        </w:rPr>
        <w:t>9.25.1</w:t>
      </w:r>
      <w:r w:rsidR="005A694B">
        <w:rPr>
          <w:rFonts w:ascii="Arial" w:eastAsiaTheme="minorEastAsia" w:hAnsi="Arial" w:cs="Arial"/>
          <w:color w:val="000000"/>
          <w:sz w:val="24"/>
          <w:szCs w:val="22"/>
          <w:lang w:val="it-IT" w:eastAsia="zh-CN"/>
        </w:rPr>
        <w:t>.2</w:t>
      </w:r>
    </w:p>
    <w:p w14:paraId="5B32C459" w14:textId="74BB4A96" w:rsidR="00830DEE" w:rsidRPr="00F837F1" w:rsidRDefault="00C765D8">
      <w:pPr>
        <w:spacing w:after="120"/>
        <w:ind w:left="1985" w:hanging="1985"/>
        <w:rPr>
          <w:rFonts w:ascii="Arial" w:hAnsi="Arial" w:cs="Arial"/>
          <w:color w:val="000000"/>
          <w:sz w:val="24"/>
          <w:szCs w:val="22"/>
          <w:lang w:val="en-US" w:eastAsia="zh-CN"/>
        </w:rPr>
      </w:pPr>
      <w:r w:rsidRPr="00F837F1">
        <w:rPr>
          <w:rFonts w:ascii="Arial" w:eastAsia="MS Mincho" w:hAnsi="Arial" w:cs="Arial"/>
          <w:b/>
          <w:sz w:val="24"/>
          <w:szCs w:val="22"/>
          <w:lang w:val="en-US"/>
        </w:rPr>
        <w:t>Source:</w:t>
      </w:r>
      <w:r w:rsidRPr="00F837F1">
        <w:rPr>
          <w:rFonts w:ascii="Arial" w:eastAsia="MS Mincho" w:hAnsi="Arial" w:cs="Arial"/>
          <w:b/>
          <w:sz w:val="24"/>
          <w:szCs w:val="22"/>
          <w:lang w:val="en-US"/>
        </w:rPr>
        <w:tab/>
      </w:r>
      <w:r w:rsidR="00434C18" w:rsidRPr="00F837F1">
        <w:rPr>
          <w:rFonts w:ascii="Arial" w:eastAsia="MS Mincho" w:hAnsi="Arial" w:cs="Arial"/>
          <w:bCs/>
          <w:sz w:val="24"/>
          <w:szCs w:val="22"/>
          <w:lang w:val="en-US"/>
        </w:rPr>
        <w:t>Inmarsat</w:t>
      </w:r>
      <w:r w:rsidR="008671D6">
        <w:rPr>
          <w:rFonts w:ascii="Arial" w:eastAsia="MS Mincho" w:hAnsi="Arial" w:cs="Arial"/>
          <w:bCs/>
          <w:sz w:val="24"/>
          <w:szCs w:val="22"/>
          <w:lang w:val="en-US"/>
        </w:rPr>
        <w:t>,</w:t>
      </w:r>
      <w:r w:rsidR="00F80721">
        <w:rPr>
          <w:rFonts w:ascii="Arial" w:eastAsia="MS Mincho" w:hAnsi="Arial" w:cs="Arial"/>
          <w:bCs/>
          <w:sz w:val="24"/>
          <w:szCs w:val="22"/>
          <w:lang w:val="en-US"/>
        </w:rPr>
        <w:t xml:space="preserve"> Hispasat</w:t>
      </w:r>
      <w:r w:rsidR="0098243B">
        <w:rPr>
          <w:rFonts w:ascii="Arial" w:eastAsia="MS Mincho" w:hAnsi="Arial" w:cs="Arial"/>
          <w:bCs/>
          <w:sz w:val="24"/>
          <w:szCs w:val="22"/>
          <w:lang w:val="en-US"/>
        </w:rPr>
        <w:t>, Thales</w:t>
      </w:r>
    </w:p>
    <w:p w14:paraId="45A36705" w14:textId="19405713" w:rsidR="00830DEE" w:rsidRPr="00F837F1" w:rsidRDefault="00C765D8">
      <w:pPr>
        <w:spacing w:after="120"/>
        <w:ind w:left="1985" w:hanging="1985"/>
        <w:rPr>
          <w:rFonts w:ascii="Arial" w:eastAsiaTheme="minorEastAsia" w:hAnsi="Arial" w:cs="Arial"/>
          <w:color w:val="000000"/>
          <w:sz w:val="24"/>
          <w:szCs w:val="22"/>
          <w:lang w:val="en-US" w:eastAsia="zh-CN"/>
        </w:rPr>
      </w:pPr>
      <w:r w:rsidRPr="00F837F1">
        <w:rPr>
          <w:rFonts w:ascii="Arial" w:eastAsia="MS Mincho" w:hAnsi="Arial" w:cs="Arial"/>
          <w:b/>
          <w:color w:val="000000"/>
          <w:sz w:val="24"/>
          <w:szCs w:val="22"/>
          <w:lang w:val="en-US"/>
        </w:rPr>
        <w:t>Title:</w:t>
      </w:r>
      <w:r w:rsidRPr="00F837F1">
        <w:rPr>
          <w:rFonts w:ascii="Arial" w:eastAsia="MS Mincho" w:hAnsi="Arial" w:cs="Arial"/>
          <w:b/>
          <w:color w:val="000000"/>
          <w:sz w:val="24"/>
          <w:szCs w:val="22"/>
          <w:lang w:val="en-US"/>
        </w:rPr>
        <w:tab/>
      </w:r>
      <w:bookmarkStart w:id="0" w:name="_Hlk118713927"/>
      <w:r w:rsidR="009E5972">
        <w:rPr>
          <w:rFonts w:ascii="Arial" w:eastAsiaTheme="minorEastAsia" w:hAnsi="Arial" w:cs="Arial"/>
          <w:color w:val="000000"/>
          <w:sz w:val="24"/>
          <w:szCs w:val="22"/>
          <w:lang w:val="en-US" w:eastAsia="zh-CN"/>
        </w:rPr>
        <w:t>NTN K</w:t>
      </w:r>
      <w:r w:rsidR="00434C18" w:rsidRPr="00F837F1">
        <w:rPr>
          <w:rFonts w:ascii="Arial" w:eastAsiaTheme="minorEastAsia" w:hAnsi="Arial" w:cs="Arial"/>
          <w:color w:val="000000"/>
          <w:sz w:val="24"/>
          <w:szCs w:val="22"/>
          <w:lang w:val="en-US" w:eastAsia="zh-CN"/>
        </w:rPr>
        <w:t>a</w:t>
      </w:r>
      <w:r w:rsidR="00AB4FE9" w:rsidRPr="00F837F1">
        <w:rPr>
          <w:rFonts w:ascii="Arial" w:eastAsiaTheme="minorEastAsia" w:hAnsi="Arial" w:cs="Arial"/>
          <w:color w:val="000000"/>
          <w:sz w:val="24"/>
          <w:szCs w:val="22"/>
          <w:lang w:val="en-US" w:eastAsia="zh-CN"/>
        </w:rPr>
        <w:t>-</w:t>
      </w:r>
      <w:r w:rsidR="00434C18" w:rsidRPr="00F837F1">
        <w:rPr>
          <w:rFonts w:ascii="Arial" w:eastAsiaTheme="minorEastAsia" w:hAnsi="Arial" w:cs="Arial"/>
          <w:color w:val="000000"/>
          <w:sz w:val="24"/>
          <w:szCs w:val="22"/>
          <w:lang w:val="en-US" w:eastAsia="zh-CN"/>
        </w:rPr>
        <w:t>band</w:t>
      </w:r>
      <w:r w:rsidR="009E5972">
        <w:rPr>
          <w:rFonts w:ascii="Arial" w:eastAsiaTheme="minorEastAsia" w:hAnsi="Arial" w:cs="Arial"/>
          <w:color w:val="000000"/>
          <w:sz w:val="24"/>
          <w:szCs w:val="22"/>
          <w:lang w:val="en-US" w:eastAsia="zh-CN"/>
        </w:rPr>
        <w:t>,</w:t>
      </w:r>
      <w:r w:rsidR="00AA084C" w:rsidRPr="00F837F1">
        <w:rPr>
          <w:rFonts w:ascii="Arial" w:eastAsiaTheme="minorEastAsia" w:hAnsi="Arial" w:cs="Arial"/>
          <w:color w:val="000000"/>
          <w:sz w:val="24"/>
          <w:szCs w:val="22"/>
          <w:lang w:val="en-US" w:eastAsia="zh-CN"/>
        </w:rPr>
        <w:t xml:space="preserve"> </w:t>
      </w:r>
      <w:bookmarkEnd w:id="0"/>
      <w:r w:rsidR="009E5972">
        <w:rPr>
          <w:rFonts w:ascii="Arial" w:eastAsiaTheme="minorEastAsia" w:hAnsi="Arial" w:cs="Arial"/>
          <w:color w:val="000000"/>
          <w:sz w:val="24"/>
          <w:szCs w:val="22"/>
          <w:lang w:val="en-US" w:eastAsia="zh-CN"/>
        </w:rPr>
        <w:t>clarifications on regulatory background</w:t>
      </w:r>
    </w:p>
    <w:p w14:paraId="28B3F8BE" w14:textId="30A18C24" w:rsidR="00830DEE" w:rsidRPr="00F837F1" w:rsidRDefault="00C765D8">
      <w:pPr>
        <w:spacing w:after="120"/>
        <w:ind w:left="1985" w:hanging="1985"/>
        <w:rPr>
          <w:rFonts w:ascii="Arial" w:eastAsiaTheme="minorEastAsia" w:hAnsi="Arial" w:cs="Arial"/>
          <w:sz w:val="24"/>
          <w:szCs w:val="22"/>
          <w:lang w:val="en-US" w:eastAsia="zh-CN"/>
        </w:rPr>
      </w:pPr>
      <w:r w:rsidRPr="00F837F1">
        <w:rPr>
          <w:rFonts w:ascii="Arial" w:eastAsia="MS Mincho" w:hAnsi="Arial" w:cs="Arial"/>
          <w:b/>
          <w:color w:val="000000"/>
          <w:sz w:val="24"/>
          <w:szCs w:val="22"/>
          <w:lang w:val="en-US"/>
        </w:rPr>
        <w:t>Document for:</w:t>
      </w:r>
      <w:r w:rsidRPr="00F837F1">
        <w:rPr>
          <w:rFonts w:ascii="Arial" w:eastAsia="MS Mincho" w:hAnsi="Arial" w:cs="Arial"/>
          <w:b/>
          <w:color w:val="000000"/>
          <w:sz w:val="24"/>
          <w:szCs w:val="22"/>
          <w:lang w:val="en-US"/>
        </w:rPr>
        <w:tab/>
      </w:r>
      <w:r w:rsidR="00434C18" w:rsidRPr="00F837F1">
        <w:rPr>
          <w:rFonts w:ascii="Arial" w:eastAsiaTheme="minorEastAsia" w:hAnsi="Arial" w:cs="Arial"/>
          <w:color w:val="000000"/>
          <w:sz w:val="24"/>
          <w:szCs w:val="22"/>
          <w:lang w:val="en-US" w:eastAsia="zh-CN"/>
        </w:rPr>
        <w:t>Discussion</w:t>
      </w:r>
    </w:p>
    <w:p w14:paraId="1B5A6745" w14:textId="77777777" w:rsidR="00830DEE" w:rsidRDefault="00C765D8">
      <w:pPr>
        <w:pStyle w:val="Heading1"/>
        <w:rPr>
          <w:rFonts w:eastAsiaTheme="minorEastAsia"/>
          <w:lang w:val="en-US" w:eastAsia="zh-CN"/>
        </w:rPr>
      </w:pPr>
      <w:r>
        <w:rPr>
          <w:lang w:val="en-US" w:eastAsia="ja-JP"/>
        </w:rPr>
        <w:t>Introduction</w:t>
      </w:r>
    </w:p>
    <w:p w14:paraId="32E6F028" w14:textId="10AD1EE6" w:rsidR="00E654EE" w:rsidRDefault="00494E16" w:rsidP="00581BCB">
      <w:pPr>
        <w:spacing w:after="120"/>
        <w:ind w:hanging="1"/>
        <w:jc w:val="both"/>
        <w:rPr>
          <w:rFonts w:ascii="Arial" w:eastAsiaTheme="minorEastAsia" w:hAnsi="Arial" w:cs="Arial"/>
          <w:lang w:val="en-US"/>
        </w:rPr>
      </w:pPr>
      <w:r>
        <w:rPr>
          <w:rFonts w:ascii="Arial" w:eastAsiaTheme="minorEastAsia" w:hAnsi="Arial" w:cs="Arial"/>
          <w:lang w:val="en-US"/>
        </w:rPr>
        <w:t>During RAN4#105</w:t>
      </w:r>
      <w:r w:rsidR="00B70D1E">
        <w:rPr>
          <w:rFonts w:ascii="Arial" w:eastAsiaTheme="minorEastAsia" w:hAnsi="Arial" w:cs="Arial"/>
          <w:lang w:val="en-US"/>
        </w:rPr>
        <w:t xml:space="preserve"> (Toulouse) meeting, the regulatory background necessary to </w:t>
      </w:r>
      <w:r w:rsidR="004C5A4B">
        <w:rPr>
          <w:rFonts w:ascii="Arial" w:eastAsiaTheme="minorEastAsia" w:hAnsi="Arial" w:cs="Arial"/>
          <w:lang w:val="en-US"/>
        </w:rPr>
        <w:t>decide band definitions and operating requirements for directional “VSAT” NTN UE operating above 10 GHz, specifically in the Satellite Ka-band spectrum.</w:t>
      </w:r>
    </w:p>
    <w:p w14:paraId="6B07C876" w14:textId="156CC12F" w:rsidR="004C5A4B" w:rsidRDefault="004C5A4B" w:rsidP="00581BCB">
      <w:pPr>
        <w:spacing w:after="120"/>
        <w:ind w:hanging="1"/>
        <w:jc w:val="both"/>
        <w:rPr>
          <w:rFonts w:ascii="Arial" w:eastAsiaTheme="minorEastAsia" w:hAnsi="Arial" w:cs="Arial"/>
          <w:lang w:val="en-US"/>
        </w:rPr>
      </w:pPr>
      <w:r>
        <w:rPr>
          <w:rFonts w:ascii="Arial" w:eastAsiaTheme="minorEastAsia" w:hAnsi="Arial" w:cs="Arial"/>
          <w:lang w:val="en-US"/>
        </w:rPr>
        <w:t xml:space="preserve">The following Way Forward was agreed, summarized in </w:t>
      </w:r>
      <w:r w:rsidR="00575803">
        <w:rPr>
          <w:rFonts w:ascii="Arial" w:eastAsiaTheme="minorEastAsia" w:hAnsi="Arial" w:cs="Arial"/>
          <w:lang w:val="en-US"/>
        </w:rPr>
        <w:t>[]:</w:t>
      </w:r>
    </w:p>
    <w:p w14:paraId="7A4E8E4E" w14:textId="77777777" w:rsidR="00575803" w:rsidRPr="00575803" w:rsidRDefault="00575803" w:rsidP="00575803">
      <w:pPr>
        <w:rPr>
          <w:b/>
          <w:i/>
          <w:iCs/>
          <w:szCs w:val="24"/>
          <w:lang w:eastAsia="zh-CN"/>
        </w:rPr>
      </w:pPr>
      <w:r w:rsidRPr="00575803">
        <w:rPr>
          <w:b/>
          <w:i/>
          <w:iCs/>
          <w:szCs w:val="24"/>
          <w:lang w:eastAsia="zh-CN"/>
        </w:rPr>
        <w:t>Proposed WF1:</w:t>
      </w:r>
    </w:p>
    <w:p w14:paraId="32B65214" w14:textId="77777777" w:rsidR="00575803" w:rsidRPr="00575803" w:rsidRDefault="00575803" w:rsidP="00575803">
      <w:pPr>
        <w:pStyle w:val="ListParagraph"/>
        <w:numPr>
          <w:ilvl w:val="0"/>
          <w:numId w:val="12"/>
        </w:numPr>
        <w:ind w:firstLineChars="0"/>
        <w:rPr>
          <w:i/>
          <w:iCs/>
          <w:szCs w:val="24"/>
          <w:lang w:eastAsia="zh-CN"/>
        </w:rPr>
      </w:pPr>
      <w:r w:rsidRPr="00575803">
        <w:rPr>
          <w:i/>
          <w:iCs/>
          <w:szCs w:val="24"/>
          <w:lang w:eastAsia="zh-CN"/>
        </w:rPr>
        <w:t>Companies are invited to study (general) ITU/national regulations and bring contributions/provide more information at this meeting (RAN#105) and next RAN4 meeting.</w:t>
      </w:r>
    </w:p>
    <w:p w14:paraId="177799F7" w14:textId="77777777" w:rsidR="00575803" w:rsidRPr="00575803" w:rsidRDefault="00575803" w:rsidP="00575803">
      <w:pPr>
        <w:rPr>
          <w:i/>
          <w:iCs/>
          <w:szCs w:val="24"/>
          <w:lang w:eastAsia="zh-CN"/>
        </w:rPr>
      </w:pPr>
      <w:r w:rsidRPr="00575803">
        <w:rPr>
          <w:b/>
          <w:i/>
          <w:iCs/>
          <w:szCs w:val="24"/>
          <w:lang w:eastAsia="zh-CN"/>
        </w:rPr>
        <w:t>Proposed WF2:</w:t>
      </w:r>
      <w:r w:rsidRPr="00575803">
        <w:rPr>
          <w:i/>
          <w:iCs/>
          <w:szCs w:val="24"/>
          <w:lang w:eastAsia="zh-CN"/>
        </w:rPr>
        <w:t xml:space="preserve"> Since it has been agreed to </w:t>
      </w:r>
      <w:r w:rsidRPr="00575803">
        <w:rPr>
          <w:i/>
          <w:iCs/>
          <w:highlight w:val="green"/>
        </w:rPr>
        <w:t>define several NTN Ka-bands to address the diversity of spectrum allocation</w:t>
      </w:r>
      <w:r w:rsidRPr="00575803">
        <w:rPr>
          <w:i/>
          <w:iCs/>
          <w:szCs w:val="24"/>
          <w:lang w:eastAsia="zh-CN"/>
        </w:rPr>
        <w:t xml:space="preserve"> (see agreement 15/11/2022 during online session), moderator proposes recommendation based on Option 2b.</w:t>
      </w:r>
    </w:p>
    <w:p w14:paraId="625A6442" w14:textId="77777777" w:rsidR="00575803" w:rsidRPr="00575803" w:rsidRDefault="00575803" w:rsidP="00575803">
      <w:pPr>
        <w:rPr>
          <w:i/>
          <w:iCs/>
          <w:szCs w:val="24"/>
          <w:lang w:eastAsia="zh-CN"/>
        </w:rPr>
      </w:pPr>
      <w:r w:rsidRPr="00575803">
        <w:rPr>
          <w:i/>
          <w:iCs/>
          <w:szCs w:val="24"/>
          <w:lang w:eastAsia="zh-CN"/>
        </w:rPr>
        <w:t>Option 2b (as starting point for next meeting discussion): RAN4 to consider defining/continue to discuss at next meeting (all options have same priority, companies need more time to check):</w:t>
      </w:r>
    </w:p>
    <w:p w14:paraId="40C5156A" w14:textId="77777777" w:rsidR="00575803" w:rsidRPr="00575803" w:rsidRDefault="00575803" w:rsidP="00575803">
      <w:pPr>
        <w:pStyle w:val="ListParagraph"/>
        <w:numPr>
          <w:ilvl w:val="0"/>
          <w:numId w:val="12"/>
        </w:numPr>
        <w:ind w:firstLineChars="0"/>
        <w:rPr>
          <w:i/>
          <w:iCs/>
          <w:szCs w:val="24"/>
          <w:lang w:eastAsia="zh-CN"/>
        </w:rPr>
      </w:pPr>
      <w:r w:rsidRPr="00575803">
        <w:rPr>
          <w:i/>
          <w:iCs/>
          <w:szCs w:val="24"/>
          <w:lang w:eastAsia="zh-CN"/>
        </w:rPr>
        <w:t>n511 with consideration of US/FCC regulations.</w:t>
      </w:r>
    </w:p>
    <w:p w14:paraId="63D34A63" w14:textId="77777777" w:rsidR="00575803" w:rsidRPr="00575803" w:rsidRDefault="00575803" w:rsidP="00575803">
      <w:pPr>
        <w:pStyle w:val="ListParagraph"/>
        <w:numPr>
          <w:ilvl w:val="0"/>
          <w:numId w:val="12"/>
        </w:numPr>
        <w:ind w:firstLineChars="0"/>
        <w:rPr>
          <w:i/>
          <w:iCs/>
          <w:szCs w:val="24"/>
          <w:lang w:eastAsia="zh-CN"/>
        </w:rPr>
      </w:pPr>
      <w:r w:rsidRPr="00575803">
        <w:rPr>
          <w:i/>
          <w:iCs/>
          <w:szCs w:val="24"/>
          <w:lang w:eastAsia="zh-CN"/>
        </w:rPr>
        <w:t>[n512 with consideration of CEPT regulations.]</w:t>
      </w:r>
    </w:p>
    <w:p w14:paraId="3BD9B1B9" w14:textId="77777777" w:rsidR="00575803" w:rsidRPr="00575803" w:rsidRDefault="00575803" w:rsidP="00575803">
      <w:pPr>
        <w:pStyle w:val="ListParagraph"/>
        <w:numPr>
          <w:ilvl w:val="1"/>
          <w:numId w:val="12"/>
        </w:numPr>
        <w:adjustRightInd/>
        <w:spacing w:line="252" w:lineRule="auto"/>
        <w:ind w:firstLineChars="0"/>
        <w:textAlignment w:val="auto"/>
        <w:rPr>
          <w:i/>
          <w:iCs/>
          <w:lang w:eastAsia="zh-CN"/>
        </w:rPr>
      </w:pPr>
      <w:r w:rsidRPr="00575803">
        <w:rPr>
          <w:i/>
          <w:iCs/>
          <w:lang w:eastAsia="zh-CN"/>
        </w:rPr>
        <w:t>Note 1: All companies to further check impacts of latest revision of ECC Decision(05)01 on ECC Decision(13)01 cited in the current WF.</w:t>
      </w:r>
    </w:p>
    <w:p w14:paraId="2983E66B" w14:textId="77777777" w:rsidR="00575803" w:rsidRPr="00575803" w:rsidRDefault="00575803" w:rsidP="00575803">
      <w:pPr>
        <w:pStyle w:val="ListParagraph"/>
        <w:numPr>
          <w:ilvl w:val="0"/>
          <w:numId w:val="12"/>
        </w:numPr>
        <w:ind w:firstLineChars="0"/>
        <w:rPr>
          <w:i/>
          <w:iCs/>
          <w:szCs w:val="24"/>
          <w:lang w:eastAsia="zh-CN"/>
        </w:rPr>
      </w:pPr>
      <w:r w:rsidRPr="00575803">
        <w:rPr>
          <w:i/>
          <w:iCs/>
          <w:szCs w:val="24"/>
          <w:lang w:eastAsia="zh-CN"/>
        </w:rPr>
        <w:t>[n510 with consideration of US/FCC regulations.]</w:t>
      </w:r>
    </w:p>
    <w:p w14:paraId="442B530A" w14:textId="77777777" w:rsidR="00575803" w:rsidRPr="00575803" w:rsidRDefault="00575803" w:rsidP="00575803">
      <w:pPr>
        <w:pStyle w:val="ListParagraph"/>
        <w:numPr>
          <w:ilvl w:val="1"/>
          <w:numId w:val="12"/>
        </w:numPr>
        <w:ind w:firstLineChars="0"/>
        <w:rPr>
          <w:i/>
          <w:iCs/>
          <w:szCs w:val="24"/>
          <w:lang w:eastAsia="zh-CN"/>
        </w:rPr>
      </w:pPr>
      <w:r w:rsidRPr="00575803">
        <w:rPr>
          <w:i/>
          <w:iCs/>
          <w:szCs w:val="24"/>
          <w:lang w:eastAsia="zh-CN"/>
        </w:rPr>
        <w:t>Note 1: Provide the 3GPP definition that specifies the prevention of the use of a fixed terminal in the Fixed Service Spectrum (FSS).</w:t>
      </w:r>
    </w:p>
    <w:p w14:paraId="4D1D7B00" w14:textId="77777777" w:rsidR="00575803" w:rsidRPr="00575803" w:rsidRDefault="00575803" w:rsidP="00575803">
      <w:pPr>
        <w:pStyle w:val="ListParagraph"/>
        <w:numPr>
          <w:ilvl w:val="1"/>
          <w:numId w:val="12"/>
        </w:numPr>
        <w:ind w:firstLineChars="0"/>
        <w:rPr>
          <w:i/>
          <w:iCs/>
          <w:szCs w:val="24"/>
          <w:lang w:eastAsia="zh-CN"/>
        </w:rPr>
      </w:pPr>
      <w:r w:rsidRPr="00575803">
        <w:rPr>
          <w:i/>
          <w:iCs/>
          <w:szCs w:val="24"/>
          <w:lang w:eastAsia="zh-CN"/>
        </w:rPr>
        <w:t>Note 2: Also provide information of a movable NTN user terminal in FSS spectrum in the US.</w:t>
      </w:r>
    </w:p>
    <w:p w14:paraId="7F049D11" w14:textId="77777777" w:rsidR="00575803" w:rsidRPr="00575803" w:rsidRDefault="00575803" w:rsidP="00575803">
      <w:pPr>
        <w:rPr>
          <w:i/>
          <w:iCs/>
          <w:szCs w:val="24"/>
          <w:lang w:eastAsia="zh-CN"/>
        </w:rPr>
      </w:pPr>
      <w:r w:rsidRPr="00575803">
        <w:rPr>
          <w:i/>
          <w:iCs/>
          <w:szCs w:val="24"/>
          <w:lang w:eastAsia="zh-CN"/>
        </w:rPr>
        <w:t>with the following considerations:</w:t>
      </w:r>
    </w:p>
    <w:p w14:paraId="6F0A8EDB" w14:textId="77777777" w:rsidR="00575803" w:rsidRPr="00575803" w:rsidRDefault="00575803" w:rsidP="00575803">
      <w:pPr>
        <w:pStyle w:val="ListParagraph"/>
        <w:numPr>
          <w:ilvl w:val="0"/>
          <w:numId w:val="12"/>
        </w:numPr>
        <w:ind w:firstLineChars="0"/>
        <w:rPr>
          <w:i/>
          <w:iCs/>
          <w:szCs w:val="24"/>
          <w:lang w:eastAsia="zh-CN"/>
        </w:rPr>
      </w:pPr>
      <w:r w:rsidRPr="00575803">
        <w:rPr>
          <w:i/>
          <w:iCs/>
          <w:szCs w:val="24"/>
          <w:lang w:eastAsia="zh-CN"/>
        </w:rPr>
        <w:t xml:space="preserve">DL: </w:t>
      </w:r>
      <w:r w:rsidRPr="00575803">
        <w:rPr>
          <w:rFonts w:eastAsia="SimSun"/>
          <w:i/>
          <w:iCs/>
          <w:szCs w:val="24"/>
          <w:lang w:val="de-DE" w:eastAsia="zh-CN"/>
        </w:rPr>
        <w:t>17.7-20.2 GHz (n512</w:t>
      </w:r>
      <w:r w:rsidRPr="00575803">
        <w:rPr>
          <w:bCs/>
          <w:i/>
          <w:iCs/>
          <w:lang w:val="de-DE" w:eastAsia="ja-JP"/>
        </w:rPr>
        <w:t>, n511, n510)</w:t>
      </w:r>
      <w:r w:rsidRPr="00575803">
        <w:rPr>
          <w:rFonts w:eastAsia="SimSun"/>
          <w:i/>
          <w:iCs/>
          <w:szCs w:val="24"/>
          <w:lang w:val="de-DE" w:eastAsia="zh-CN"/>
        </w:rPr>
        <w:t>;</w:t>
      </w:r>
    </w:p>
    <w:p w14:paraId="0317672A" w14:textId="77777777" w:rsidR="00575803" w:rsidRPr="00575803" w:rsidRDefault="00575803" w:rsidP="00575803">
      <w:pPr>
        <w:pStyle w:val="ListParagraph"/>
        <w:numPr>
          <w:ilvl w:val="0"/>
          <w:numId w:val="12"/>
        </w:numPr>
        <w:ind w:firstLineChars="0"/>
        <w:rPr>
          <w:i/>
          <w:iCs/>
          <w:szCs w:val="24"/>
          <w:lang w:eastAsia="zh-CN"/>
        </w:rPr>
      </w:pPr>
      <w:r w:rsidRPr="00575803">
        <w:rPr>
          <w:rFonts w:eastAsia="SimSun"/>
          <w:i/>
          <w:iCs/>
          <w:szCs w:val="24"/>
          <w:lang w:eastAsia="zh-CN"/>
        </w:rPr>
        <w:t>UL:</w:t>
      </w:r>
      <w:r w:rsidRPr="00575803">
        <w:rPr>
          <w:i/>
          <w:iCs/>
          <w:szCs w:val="24"/>
          <w:lang w:eastAsia="zh-CN"/>
        </w:rPr>
        <w:t xml:space="preserve"> </w:t>
      </w:r>
      <w:r w:rsidRPr="00575803">
        <w:rPr>
          <w:bCs/>
          <w:i/>
          <w:iCs/>
          <w:lang w:eastAsia="ja-JP"/>
        </w:rPr>
        <w:t>27.5-30.0 GHz (n512), 28.35-30.0 GHz (n511), 27.5-28.35 GHz (n510).</w:t>
      </w:r>
    </w:p>
    <w:p w14:paraId="083BD45C" w14:textId="0D9E9270" w:rsidR="00575803" w:rsidRDefault="00575803" w:rsidP="00581BCB">
      <w:pPr>
        <w:spacing w:after="120"/>
        <w:ind w:hanging="1"/>
        <w:jc w:val="both"/>
        <w:rPr>
          <w:rFonts w:ascii="Arial" w:eastAsiaTheme="minorEastAsia" w:hAnsi="Arial" w:cs="v5.0.0"/>
          <w:lang w:val="en-US"/>
        </w:rPr>
      </w:pPr>
    </w:p>
    <w:p w14:paraId="17647AED" w14:textId="5C53419C" w:rsidR="00575803" w:rsidRPr="006665F9" w:rsidRDefault="00575803" w:rsidP="00581BCB">
      <w:pPr>
        <w:spacing w:after="120"/>
        <w:ind w:hanging="1"/>
        <w:jc w:val="both"/>
        <w:rPr>
          <w:rFonts w:ascii="Arial" w:eastAsiaTheme="minorEastAsia" w:hAnsi="Arial" w:cs="v5.0.0"/>
          <w:lang w:val="en-US"/>
        </w:rPr>
      </w:pPr>
      <w:r>
        <w:rPr>
          <w:rFonts w:ascii="Arial" w:eastAsiaTheme="minorEastAsia" w:hAnsi="Arial" w:cs="v5.0.0"/>
          <w:lang w:val="en-US"/>
        </w:rPr>
        <w:t>This document aims at clarifying some of the open points in respect to the regulatory background and requirements.</w:t>
      </w:r>
      <w:r w:rsidR="009E73DF">
        <w:rPr>
          <w:rFonts w:ascii="Arial" w:eastAsiaTheme="minorEastAsia" w:hAnsi="Arial" w:cs="v5.0.0"/>
          <w:lang w:val="en-US"/>
        </w:rPr>
        <w:t xml:space="preserve"> Please note that, while some aspects are applicable for both NGSO and GSO, </w:t>
      </w:r>
      <w:r w:rsidR="009A3A92">
        <w:rPr>
          <w:rFonts w:ascii="Arial" w:eastAsiaTheme="minorEastAsia" w:hAnsi="Arial" w:cs="v5.0.0"/>
          <w:lang w:val="en-US"/>
        </w:rPr>
        <w:t>for aspects related to “ESOMPs”</w:t>
      </w:r>
      <w:r w:rsidR="009E5268">
        <w:rPr>
          <w:rFonts w:ascii="Arial" w:eastAsiaTheme="minorEastAsia" w:hAnsi="Arial" w:cs="v5.0.0"/>
          <w:lang w:val="en-US"/>
        </w:rPr>
        <w:t>, the focus of this document is on GSO</w:t>
      </w:r>
      <w:r w:rsidR="009E73DF">
        <w:rPr>
          <w:rFonts w:ascii="Arial" w:eastAsiaTheme="minorEastAsia" w:hAnsi="Arial" w:cs="v5.0.0"/>
          <w:lang w:val="en-US"/>
        </w:rPr>
        <w:t>.</w:t>
      </w:r>
    </w:p>
    <w:p w14:paraId="05ADBEE2" w14:textId="77777777" w:rsidR="00830DEE" w:rsidRDefault="004B5C3F">
      <w:pPr>
        <w:pStyle w:val="Heading1"/>
        <w:rPr>
          <w:lang w:val="en-US" w:eastAsia="ja-JP"/>
        </w:rPr>
      </w:pPr>
      <w:r>
        <w:rPr>
          <w:lang w:val="en-US" w:eastAsia="ja-JP"/>
        </w:rPr>
        <w:lastRenderedPageBreak/>
        <w:t>Discussion</w:t>
      </w:r>
    </w:p>
    <w:p w14:paraId="53CB4961" w14:textId="3EE6076D" w:rsidR="00477EDF" w:rsidRDefault="005A5444" w:rsidP="0016554F">
      <w:pPr>
        <w:pStyle w:val="Heading2"/>
      </w:pPr>
      <w:r>
        <w:t>ECC/CEPT regulations</w:t>
      </w:r>
    </w:p>
    <w:p w14:paraId="19B7BD70" w14:textId="0A8B39EB" w:rsidR="00144BDE" w:rsidRDefault="00144BDE" w:rsidP="00144BDE">
      <w:pPr>
        <w:pStyle w:val="Heading3"/>
      </w:pPr>
      <w:r>
        <w:t>Impact of latest revision of ECC Decision (05)01</w:t>
      </w:r>
    </w:p>
    <w:p w14:paraId="1A399E5A" w14:textId="02051EA8" w:rsidR="000C61BE" w:rsidRDefault="000C61BE" w:rsidP="000C61BE">
      <w:pPr>
        <w:rPr>
          <w:lang w:val="sv-SE" w:eastAsia="zh-CN"/>
        </w:rPr>
      </w:pPr>
      <w:r>
        <w:rPr>
          <w:lang w:val="sv-SE" w:eastAsia="zh-CN"/>
        </w:rPr>
        <w:t>As per the WF, we have reviewed all relevant ECC decision</w:t>
      </w:r>
      <w:r w:rsidR="00A91D1A">
        <w:rPr>
          <w:lang w:val="sv-SE" w:eastAsia="zh-CN"/>
        </w:rPr>
        <w:t>s</w:t>
      </w:r>
      <w:r w:rsidR="00AC2D15">
        <w:rPr>
          <w:lang w:val="sv-SE" w:eastAsia="zh-CN"/>
        </w:rPr>
        <w:t xml:space="preserve"> and identified the following findings</w:t>
      </w:r>
      <w:r w:rsidR="00F9545E">
        <w:rPr>
          <w:lang w:val="sv-SE" w:eastAsia="zh-CN"/>
        </w:rPr>
        <w:t>, specifically in regards to ECC Decision (05)01</w:t>
      </w:r>
      <w:r w:rsidR="00D63A4B">
        <w:rPr>
          <w:lang w:val="sv-SE" w:eastAsia="zh-CN"/>
        </w:rPr>
        <w:t>[2]</w:t>
      </w:r>
      <w:r w:rsidR="00F9545E">
        <w:rPr>
          <w:lang w:val="sv-SE" w:eastAsia="zh-CN"/>
        </w:rPr>
        <w:t>:</w:t>
      </w:r>
    </w:p>
    <w:p w14:paraId="0E22F91A" w14:textId="5FC5B53D" w:rsidR="00027907" w:rsidRPr="00027907" w:rsidRDefault="00BE7888" w:rsidP="00027907">
      <w:pPr>
        <w:pStyle w:val="ListParagraph"/>
        <w:numPr>
          <w:ilvl w:val="0"/>
          <w:numId w:val="12"/>
        </w:numPr>
        <w:ind w:firstLineChars="0"/>
        <w:rPr>
          <w:lang w:val="sv-SE" w:eastAsia="zh-CN"/>
        </w:rPr>
      </w:pPr>
      <w:r>
        <w:rPr>
          <w:lang w:val="sv-SE" w:eastAsia="zh-CN"/>
        </w:rPr>
        <w:t xml:space="preserve">ECC Decision (05)01 deals specifically with </w:t>
      </w:r>
      <w:r w:rsidRPr="00BE7888">
        <w:rPr>
          <w:i/>
          <w:iCs/>
          <w:lang w:val="sv-SE" w:eastAsia="zh-CN"/>
        </w:rPr>
        <w:t>”</w:t>
      </w:r>
      <w:r w:rsidRPr="00BE7888">
        <w:rPr>
          <w:i/>
          <w:iCs/>
          <w:lang w:eastAsia="zh-CN"/>
        </w:rPr>
        <w:t>The use of the band 27.5-29.5 GHz by the Fixed Service and uncoordinated Earth stations of the Fixed-Satellite Service (Earth-to-space)”</w:t>
      </w:r>
      <w:r>
        <w:rPr>
          <w:lang w:eastAsia="zh-CN"/>
        </w:rPr>
        <w:t>;</w:t>
      </w:r>
    </w:p>
    <w:p w14:paraId="1EFEC1F1" w14:textId="071A11A1" w:rsidR="003F0C35" w:rsidRDefault="003F0C35" w:rsidP="00AC2D15">
      <w:pPr>
        <w:pStyle w:val="ListParagraph"/>
        <w:numPr>
          <w:ilvl w:val="0"/>
          <w:numId w:val="12"/>
        </w:numPr>
        <w:ind w:firstLineChars="0"/>
        <w:rPr>
          <w:lang w:val="sv-SE" w:eastAsia="zh-CN"/>
        </w:rPr>
      </w:pPr>
      <w:r>
        <w:rPr>
          <w:lang w:val="sv-SE" w:eastAsia="zh-CN"/>
        </w:rPr>
        <w:t xml:space="preserve">This ECC Decision applies to both GSO and NGSO </w:t>
      </w:r>
      <w:r w:rsidR="00027907">
        <w:rPr>
          <w:lang w:val="sv-SE" w:eastAsia="zh-CN"/>
        </w:rPr>
        <w:t>Earth Stations, including ESOMPs</w:t>
      </w:r>
      <w:r>
        <w:rPr>
          <w:lang w:val="sv-SE" w:eastAsia="zh-CN"/>
        </w:rPr>
        <w:t>.</w:t>
      </w:r>
    </w:p>
    <w:p w14:paraId="0157B7C9" w14:textId="75642C27" w:rsidR="00AC2D15" w:rsidRDefault="00AC2D15" w:rsidP="00AC2D15">
      <w:pPr>
        <w:pStyle w:val="ListParagraph"/>
        <w:numPr>
          <w:ilvl w:val="0"/>
          <w:numId w:val="12"/>
        </w:numPr>
        <w:ind w:firstLineChars="0"/>
        <w:rPr>
          <w:lang w:val="sv-SE" w:eastAsia="zh-CN"/>
        </w:rPr>
      </w:pPr>
      <w:r>
        <w:rPr>
          <w:lang w:val="sv-SE" w:eastAsia="zh-CN"/>
        </w:rPr>
        <w:t xml:space="preserve">ECC Decision (05)01 latest revision </w:t>
      </w:r>
      <w:r w:rsidR="00625034">
        <w:rPr>
          <w:lang w:val="sv-SE" w:eastAsia="zh-CN"/>
        </w:rPr>
        <w:t xml:space="preserve">and amendment </w:t>
      </w:r>
      <w:r>
        <w:rPr>
          <w:lang w:val="sv-SE" w:eastAsia="zh-CN"/>
        </w:rPr>
        <w:t xml:space="preserve">dates back to </w:t>
      </w:r>
      <w:r w:rsidR="00B84432">
        <w:rPr>
          <w:lang w:val="sv-SE" w:eastAsia="zh-CN"/>
        </w:rPr>
        <w:t>8 March 2019</w:t>
      </w:r>
      <w:r w:rsidR="00625034">
        <w:rPr>
          <w:lang w:val="sv-SE" w:eastAsia="zh-CN"/>
        </w:rPr>
        <w:t xml:space="preserve">, where ECC agreed to </w:t>
      </w:r>
      <w:r w:rsidR="00F21518">
        <w:rPr>
          <w:lang w:val="sv-SE" w:eastAsia="zh-CN"/>
        </w:rPr>
        <w:t xml:space="preserve">consolidate a number of ECC Decisions in respect to </w:t>
      </w:r>
      <w:r w:rsidR="00BE7888">
        <w:rPr>
          <w:lang w:val="sv-SE" w:eastAsia="zh-CN"/>
        </w:rPr>
        <w:t>Earth Stations in the Fixed Satellite Service (FSS) spectrum;</w:t>
      </w:r>
    </w:p>
    <w:p w14:paraId="13B3038C" w14:textId="610ED633" w:rsidR="003251A0" w:rsidRDefault="00B241E1" w:rsidP="003251A0">
      <w:pPr>
        <w:pStyle w:val="ListParagraph"/>
        <w:numPr>
          <w:ilvl w:val="0"/>
          <w:numId w:val="12"/>
        </w:numPr>
        <w:ind w:firstLineChars="0"/>
        <w:rPr>
          <w:lang w:val="sv-SE" w:eastAsia="zh-CN"/>
        </w:rPr>
      </w:pPr>
      <w:r>
        <w:rPr>
          <w:lang w:val="sv-SE" w:eastAsia="zh-CN"/>
        </w:rPr>
        <w:t>ECC</w:t>
      </w:r>
      <w:r w:rsidR="003251A0">
        <w:rPr>
          <w:lang w:val="sv-SE" w:eastAsia="zh-CN"/>
        </w:rPr>
        <w:t xml:space="preserve"> Decision</w:t>
      </w:r>
      <w:r>
        <w:rPr>
          <w:lang w:val="sv-SE" w:eastAsia="zh-CN"/>
        </w:rPr>
        <w:t xml:space="preserve"> (05)01</w:t>
      </w:r>
      <w:r w:rsidR="003251A0">
        <w:rPr>
          <w:lang w:val="sv-SE" w:eastAsia="zh-CN"/>
        </w:rPr>
        <w:t xml:space="preserve"> clarifies the</w:t>
      </w:r>
      <w:r w:rsidR="00307609">
        <w:rPr>
          <w:lang w:val="sv-SE" w:eastAsia="zh-CN"/>
        </w:rPr>
        <w:t xml:space="preserve"> requirements that allow the use of ”uncoordinated”</w:t>
      </w:r>
      <w:r w:rsidR="00EF482F">
        <w:rPr>
          <w:lang w:val="sv-SE" w:eastAsia="zh-CN"/>
        </w:rPr>
        <w:t xml:space="preserve"> FSS</w:t>
      </w:r>
      <w:r w:rsidR="00307609">
        <w:rPr>
          <w:lang w:val="sv-SE" w:eastAsia="zh-CN"/>
        </w:rPr>
        <w:t xml:space="preserve"> E</w:t>
      </w:r>
      <w:r w:rsidR="00EF482F">
        <w:rPr>
          <w:lang w:val="sv-SE" w:eastAsia="zh-CN"/>
        </w:rPr>
        <w:t>arth Stations</w:t>
      </w:r>
      <w:r w:rsidR="00676B19">
        <w:rPr>
          <w:lang w:val="sv-SE" w:eastAsia="zh-CN"/>
        </w:rPr>
        <w:t xml:space="preserve"> in the 27.5</w:t>
      </w:r>
      <w:r w:rsidR="00B87B33">
        <w:rPr>
          <w:lang w:val="sv-SE" w:eastAsia="zh-CN"/>
        </w:rPr>
        <w:t>-29.5 GHz range (Earth-to-space)</w:t>
      </w:r>
      <w:r w:rsidR="00307609">
        <w:rPr>
          <w:lang w:val="sv-SE" w:eastAsia="zh-CN"/>
        </w:rPr>
        <w:t xml:space="preserve">, noting that </w:t>
      </w:r>
      <w:r w:rsidR="00B87B33">
        <w:rPr>
          <w:lang w:val="sv-SE" w:eastAsia="zh-CN"/>
        </w:rPr>
        <w:t xml:space="preserve">the 29.5-30.0 GHz range is already exclusive to satellite, and that </w:t>
      </w:r>
      <w:r w:rsidR="000C6516" w:rsidRPr="000C6516">
        <w:rPr>
          <w:i/>
          <w:iCs/>
          <w:lang w:val="sv-SE" w:eastAsia="zh-CN"/>
        </w:rPr>
        <w:t>”coordinated FSS earth stations can still make use of the whole band 27.5-29.5 GHz, using established coordination procedures”</w:t>
      </w:r>
      <w:r>
        <w:rPr>
          <w:i/>
          <w:iCs/>
          <w:lang w:val="sv-SE" w:eastAsia="zh-CN"/>
        </w:rPr>
        <w:t xml:space="preserve">.  </w:t>
      </w:r>
      <w:r w:rsidR="00BD7F10">
        <w:rPr>
          <w:lang w:val="sv-SE" w:eastAsia="zh-CN"/>
        </w:rPr>
        <w:t xml:space="preserve">The </w:t>
      </w:r>
      <w:r>
        <w:rPr>
          <w:lang w:val="sv-SE" w:eastAsia="zh-CN"/>
        </w:rPr>
        <w:t>key aspects of the ECC Decision can be extracted in the following ”decides”:</w:t>
      </w:r>
    </w:p>
    <w:p w14:paraId="54A7C42E" w14:textId="18723887" w:rsidR="00B241E1" w:rsidRPr="00B241E1" w:rsidRDefault="00B241E1" w:rsidP="00B241E1">
      <w:pPr>
        <w:pStyle w:val="ListParagraph"/>
        <w:numPr>
          <w:ilvl w:val="1"/>
          <w:numId w:val="12"/>
        </w:numPr>
        <w:ind w:firstLineChars="0"/>
        <w:rPr>
          <w:i/>
          <w:iCs/>
          <w:lang w:val="sv-SE" w:eastAsia="zh-CN"/>
        </w:rPr>
      </w:pPr>
      <w:r>
        <w:rPr>
          <w:i/>
          <w:iCs/>
          <w:lang w:val="sv-SE" w:eastAsia="zh-CN"/>
        </w:rPr>
        <w:t>”</w:t>
      </w:r>
      <w:r w:rsidRPr="00B241E1">
        <w:rPr>
          <w:i/>
          <w:iCs/>
          <w:lang w:val="sv-SE" w:eastAsia="zh-CN"/>
        </w:rPr>
        <w:t>to designate the bands 27.5-27.8285 GHz, 28.4445-28.8365 GHz and 29.4525-29.5 GHz for the use of uncoordinated FSS earth stations;</w:t>
      </w:r>
      <w:r>
        <w:rPr>
          <w:i/>
          <w:iCs/>
          <w:lang w:val="sv-SE" w:eastAsia="zh-CN"/>
        </w:rPr>
        <w:t>”</w:t>
      </w:r>
    </w:p>
    <w:p w14:paraId="7324CC65" w14:textId="5383867F" w:rsidR="00B241E1" w:rsidRPr="00B241E1" w:rsidRDefault="00B241E1" w:rsidP="00B241E1">
      <w:pPr>
        <w:pStyle w:val="ListParagraph"/>
        <w:numPr>
          <w:ilvl w:val="1"/>
          <w:numId w:val="12"/>
        </w:numPr>
        <w:ind w:firstLineChars="0"/>
        <w:rPr>
          <w:i/>
          <w:iCs/>
          <w:lang w:val="sv-SE" w:eastAsia="zh-CN"/>
        </w:rPr>
      </w:pPr>
      <w:r>
        <w:rPr>
          <w:i/>
          <w:iCs/>
          <w:lang w:val="sv-SE" w:eastAsia="zh-CN"/>
        </w:rPr>
        <w:t>”</w:t>
      </w:r>
      <w:r w:rsidRPr="00B241E1">
        <w:rPr>
          <w:i/>
          <w:iCs/>
          <w:lang w:val="sv-SE" w:eastAsia="zh-CN"/>
        </w:rPr>
        <w:t>to designate the band 28.8365-28.9485 GHz for the use of uncoordinated FSS earth stations, taking into account, until 1 January 2020, the legacy FS systems licensed in this band in some countries before 18 March 2005;</w:t>
      </w:r>
      <w:r>
        <w:rPr>
          <w:i/>
          <w:iCs/>
          <w:lang w:val="sv-SE" w:eastAsia="zh-CN"/>
        </w:rPr>
        <w:t>”</w:t>
      </w:r>
    </w:p>
    <w:p w14:paraId="66419C64" w14:textId="0AB14AD4" w:rsidR="00B241E1" w:rsidRPr="00B241E1" w:rsidRDefault="00B241E1" w:rsidP="00B241E1">
      <w:pPr>
        <w:pStyle w:val="ListParagraph"/>
        <w:numPr>
          <w:ilvl w:val="1"/>
          <w:numId w:val="12"/>
        </w:numPr>
        <w:ind w:firstLineChars="0"/>
        <w:rPr>
          <w:i/>
          <w:iCs/>
          <w:lang w:val="sv-SE" w:eastAsia="zh-CN"/>
        </w:rPr>
      </w:pPr>
      <w:r>
        <w:rPr>
          <w:i/>
          <w:iCs/>
          <w:lang w:val="sv-SE" w:eastAsia="zh-CN"/>
        </w:rPr>
        <w:t>”</w:t>
      </w:r>
      <w:r w:rsidRPr="00B241E1">
        <w:rPr>
          <w:i/>
          <w:iCs/>
          <w:lang w:val="sv-SE" w:eastAsia="zh-CN"/>
        </w:rPr>
        <w:t>to designate the bands 27.8285-28.4445 GHz and 28.9485-29.4525 GHz for the use of FS systems;</w:t>
      </w:r>
    </w:p>
    <w:p w14:paraId="3C20E0D2" w14:textId="121BBCEA" w:rsidR="00B241E1" w:rsidRPr="00B241E1" w:rsidRDefault="00B241E1" w:rsidP="00B241E1">
      <w:pPr>
        <w:pStyle w:val="ListParagraph"/>
        <w:numPr>
          <w:ilvl w:val="1"/>
          <w:numId w:val="12"/>
        </w:numPr>
        <w:ind w:firstLineChars="0"/>
        <w:rPr>
          <w:i/>
          <w:iCs/>
          <w:lang w:val="sv-SE" w:eastAsia="zh-CN"/>
        </w:rPr>
      </w:pPr>
      <w:r w:rsidRPr="00B241E1">
        <w:rPr>
          <w:i/>
          <w:iCs/>
          <w:lang w:val="sv-SE" w:eastAsia="zh-CN"/>
        </w:rPr>
        <w:t>Currently under this ECC Decision, FSS also may access this 1120 MHz of spectrum on an individually licensed and coordinated basis;</w:t>
      </w:r>
      <w:r>
        <w:rPr>
          <w:i/>
          <w:iCs/>
          <w:lang w:val="sv-SE" w:eastAsia="zh-CN"/>
        </w:rPr>
        <w:t>”</w:t>
      </w:r>
    </w:p>
    <w:p w14:paraId="65C9A1D5" w14:textId="54685D33" w:rsidR="004B1A31" w:rsidRDefault="004B1A31" w:rsidP="009E07A3">
      <w:pPr>
        <w:pStyle w:val="ListParagraph"/>
        <w:numPr>
          <w:ilvl w:val="0"/>
          <w:numId w:val="12"/>
        </w:numPr>
        <w:ind w:firstLineChars="0"/>
        <w:rPr>
          <w:lang w:val="sv-SE" w:eastAsia="zh-CN"/>
        </w:rPr>
      </w:pPr>
      <w:r>
        <w:rPr>
          <w:lang w:val="sv-SE" w:eastAsia="zh-CN"/>
        </w:rPr>
        <w:t>The ECC Decision further sets out the technical requirements that E</w:t>
      </w:r>
      <w:r w:rsidR="00EF482F">
        <w:rPr>
          <w:lang w:val="sv-SE" w:eastAsia="zh-CN"/>
        </w:rPr>
        <w:t>arth Stations</w:t>
      </w:r>
      <w:r>
        <w:rPr>
          <w:lang w:val="sv-SE" w:eastAsia="zh-CN"/>
        </w:rPr>
        <w:t xml:space="preserve"> have to comply with</w:t>
      </w:r>
      <w:r w:rsidR="003F0C35">
        <w:rPr>
          <w:lang w:val="sv-SE" w:eastAsia="zh-CN"/>
        </w:rPr>
        <w:t xml:space="preserve"> when operating within the 27.5-29.5 range;</w:t>
      </w:r>
    </w:p>
    <w:p w14:paraId="2B367AB6" w14:textId="1A617F75" w:rsidR="009E07A3" w:rsidRDefault="00B84432" w:rsidP="009E07A3">
      <w:pPr>
        <w:pStyle w:val="ListParagraph"/>
        <w:numPr>
          <w:ilvl w:val="0"/>
          <w:numId w:val="12"/>
        </w:numPr>
        <w:ind w:firstLineChars="0"/>
        <w:rPr>
          <w:lang w:val="sv-SE" w:eastAsia="zh-CN"/>
        </w:rPr>
      </w:pPr>
      <w:r>
        <w:rPr>
          <w:lang w:val="sv-SE" w:eastAsia="zh-CN"/>
        </w:rPr>
        <w:t xml:space="preserve">The next revision </w:t>
      </w:r>
      <w:r w:rsidR="00BD71A3">
        <w:rPr>
          <w:lang w:val="sv-SE" w:eastAsia="zh-CN"/>
        </w:rPr>
        <w:t>is due this year (2023)</w:t>
      </w:r>
      <w:r w:rsidR="00F47BBA">
        <w:rPr>
          <w:lang w:val="sv-SE" w:eastAsia="zh-CN"/>
        </w:rPr>
        <w:t>[</w:t>
      </w:r>
      <w:r w:rsidR="00D63A4B">
        <w:rPr>
          <w:lang w:val="sv-SE" w:eastAsia="zh-CN"/>
        </w:rPr>
        <w:t>3</w:t>
      </w:r>
      <w:r w:rsidR="003251A0">
        <w:rPr>
          <w:lang w:val="sv-SE" w:eastAsia="zh-CN"/>
        </w:rPr>
        <w:t>]</w:t>
      </w:r>
      <w:r w:rsidR="00805BF4">
        <w:rPr>
          <w:lang w:val="sv-SE" w:eastAsia="zh-CN"/>
        </w:rPr>
        <w:t xml:space="preserve"> – </w:t>
      </w:r>
      <w:r w:rsidR="0037496F">
        <w:rPr>
          <w:lang w:val="sv-SE" w:eastAsia="zh-CN"/>
        </w:rPr>
        <w:t xml:space="preserve">scope of revision is not specified, but two </w:t>
      </w:r>
      <w:r w:rsidR="009E07A3">
        <w:rPr>
          <w:lang w:val="sv-SE" w:eastAsia="zh-CN"/>
        </w:rPr>
        <w:t xml:space="preserve">ECC </w:t>
      </w:r>
      <w:r w:rsidR="0037496F">
        <w:rPr>
          <w:lang w:val="sv-SE" w:eastAsia="zh-CN"/>
        </w:rPr>
        <w:t xml:space="preserve">reports have been published discussing the possibility of enabling uncoordinated ESIMs also </w:t>
      </w:r>
      <w:r w:rsidR="009E07A3">
        <w:rPr>
          <w:lang w:val="sv-SE" w:eastAsia="zh-CN"/>
        </w:rPr>
        <w:t>in the FS frequency portions by using advanced techniques, which may be the subject of discussion in the upcoming revision:</w:t>
      </w:r>
    </w:p>
    <w:p w14:paraId="3DC8001F" w14:textId="02C992D3" w:rsidR="002C4B89" w:rsidRDefault="002C4B89" w:rsidP="002C4B89">
      <w:pPr>
        <w:pStyle w:val="ListParagraph"/>
        <w:numPr>
          <w:ilvl w:val="1"/>
          <w:numId w:val="12"/>
        </w:numPr>
        <w:ind w:firstLineChars="0"/>
        <w:rPr>
          <w:lang w:val="sv-SE" w:eastAsia="zh-CN"/>
        </w:rPr>
      </w:pPr>
      <w:r w:rsidRPr="002C4B89">
        <w:rPr>
          <w:lang w:val="sv-SE" w:eastAsia="zh-CN"/>
        </w:rPr>
        <w:t>ECC Report 304</w:t>
      </w:r>
      <w:r w:rsidR="005643D1">
        <w:rPr>
          <w:lang w:val="sv-SE" w:eastAsia="zh-CN"/>
        </w:rPr>
        <w:t>[4]</w:t>
      </w:r>
      <w:r w:rsidR="00A711B5">
        <w:rPr>
          <w:lang w:val="sv-SE" w:eastAsia="zh-CN"/>
        </w:rPr>
        <w:t xml:space="preserve"> - </w:t>
      </w:r>
      <w:r w:rsidR="00A711B5" w:rsidRPr="00A711B5">
        <w:rPr>
          <w:lang w:val="sv-SE" w:eastAsia="zh-CN"/>
        </w:rPr>
        <w:t>Advanced technologies for fixed GSO FSS Earth Stations in the 27.5-29.5 GHz band</w:t>
      </w:r>
      <w:r w:rsidR="00A711B5">
        <w:rPr>
          <w:lang w:val="sv-SE" w:eastAsia="zh-CN"/>
        </w:rPr>
        <w:t>;</w:t>
      </w:r>
    </w:p>
    <w:p w14:paraId="589E6200" w14:textId="51B2DA51" w:rsidR="00BD71A3" w:rsidRDefault="002C4B89" w:rsidP="00C11717">
      <w:pPr>
        <w:pStyle w:val="ListParagraph"/>
        <w:numPr>
          <w:ilvl w:val="1"/>
          <w:numId w:val="12"/>
        </w:numPr>
        <w:ind w:firstLineChars="0"/>
        <w:rPr>
          <w:lang w:val="sv-SE" w:eastAsia="zh-CN"/>
        </w:rPr>
      </w:pPr>
      <w:r>
        <w:rPr>
          <w:lang w:val="sv-SE" w:eastAsia="zh-CN"/>
        </w:rPr>
        <w:t>ECC Report 3</w:t>
      </w:r>
      <w:r w:rsidR="004B1C31">
        <w:rPr>
          <w:lang w:val="sv-SE" w:eastAsia="zh-CN"/>
        </w:rPr>
        <w:t>3</w:t>
      </w:r>
      <w:r>
        <w:rPr>
          <w:lang w:val="sv-SE" w:eastAsia="zh-CN"/>
        </w:rPr>
        <w:t>5</w:t>
      </w:r>
      <w:r w:rsidR="005643D1">
        <w:rPr>
          <w:lang w:val="sv-SE" w:eastAsia="zh-CN"/>
        </w:rPr>
        <w:t>[5]</w:t>
      </w:r>
      <w:r w:rsidR="00A711B5">
        <w:rPr>
          <w:lang w:val="sv-SE" w:eastAsia="zh-CN"/>
        </w:rPr>
        <w:t xml:space="preserve"> - </w:t>
      </w:r>
      <w:r w:rsidR="00E61B52" w:rsidRPr="00E61B52">
        <w:rPr>
          <w:lang w:val="sv-SE" w:eastAsia="zh-CN"/>
        </w:rPr>
        <w:t>Sensing mechanism for uncoordinated FSS Earth stations in 28 GHz to protect fixed service</w:t>
      </w:r>
      <w:r w:rsidR="00C11717">
        <w:rPr>
          <w:lang w:val="sv-SE" w:eastAsia="zh-CN"/>
        </w:rPr>
        <w:t>.</w:t>
      </w:r>
    </w:p>
    <w:p w14:paraId="0E49B87A" w14:textId="7D41E698" w:rsidR="0057131B" w:rsidRPr="0057131B" w:rsidRDefault="0057131B" w:rsidP="0057131B">
      <w:pPr>
        <w:rPr>
          <w:b/>
          <w:bCs/>
          <w:lang w:val="sv-SE" w:eastAsia="zh-CN"/>
        </w:rPr>
      </w:pPr>
      <w:r>
        <w:rPr>
          <w:b/>
          <w:bCs/>
          <w:lang w:val="sv-SE" w:eastAsia="zh-CN"/>
        </w:rPr>
        <w:t>Observation: No significant impact has been identified from the latest revisions or report related to ECC Decision (05)01.</w:t>
      </w:r>
    </w:p>
    <w:p w14:paraId="16BEC244" w14:textId="5F5FB3BE" w:rsidR="000C61BE" w:rsidRDefault="000C61BE" w:rsidP="000C61BE">
      <w:pPr>
        <w:pStyle w:val="Heading3"/>
      </w:pPr>
      <w:r>
        <w:t>Summary of ECC decisions</w:t>
      </w:r>
    </w:p>
    <w:p w14:paraId="4CBBFEF5" w14:textId="079D949B" w:rsidR="004977C2" w:rsidRDefault="004977C2" w:rsidP="007945C3">
      <w:pPr>
        <w:rPr>
          <w:lang w:val="sv-SE" w:eastAsia="zh-CN"/>
        </w:rPr>
      </w:pPr>
      <w:r>
        <w:rPr>
          <w:lang w:val="sv-SE" w:eastAsia="zh-CN"/>
        </w:rPr>
        <w:t>This table below summarizes the key aspects of the examined ECC Decisions: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26"/>
        <w:gridCol w:w="1857"/>
        <w:gridCol w:w="5607"/>
        <w:gridCol w:w="1131"/>
      </w:tblGrid>
      <w:tr w:rsidR="00F6193D" w:rsidRPr="00F6193D" w14:paraId="0D42F817" w14:textId="77777777" w:rsidTr="006A1B4B">
        <w:tc>
          <w:tcPr>
            <w:tcW w:w="10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D6B8CEC" w14:textId="77777777" w:rsidR="00F6193D" w:rsidRPr="00F6193D" w:rsidRDefault="00F6193D" w:rsidP="00F6193D">
            <w:pPr>
              <w:rPr>
                <w:lang w:eastAsia="zh-CN"/>
              </w:rPr>
            </w:pPr>
            <w:r w:rsidRPr="00F6193D">
              <w:rPr>
                <w:lang w:eastAsia="zh-CN"/>
              </w:rPr>
              <w:lastRenderedPageBreak/>
              <w:t>ECC Decision</w:t>
            </w:r>
          </w:p>
        </w:tc>
        <w:tc>
          <w:tcPr>
            <w:tcW w:w="18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7209F706" w14:textId="77777777" w:rsidR="00F6193D" w:rsidRPr="00F6193D" w:rsidRDefault="00F6193D" w:rsidP="00F6193D">
            <w:pPr>
              <w:rPr>
                <w:lang w:eastAsia="zh-CN"/>
              </w:rPr>
            </w:pPr>
            <w:r w:rsidRPr="00F6193D">
              <w:rPr>
                <w:lang w:eastAsia="zh-CN"/>
              </w:rPr>
              <w:t>Title</w:t>
            </w:r>
          </w:p>
        </w:tc>
        <w:tc>
          <w:tcPr>
            <w:tcW w:w="56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0356915A" w14:textId="77777777" w:rsidR="00F6193D" w:rsidRPr="00F6193D" w:rsidRDefault="00F6193D" w:rsidP="00F6193D">
            <w:pPr>
              <w:rPr>
                <w:lang w:eastAsia="zh-CN"/>
              </w:rPr>
            </w:pPr>
            <w:r w:rsidRPr="00F6193D">
              <w:rPr>
                <w:lang w:eastAsia="zh-CN"/>
              </w:rPr>
              <w:t>Key aspects</w:t>
            </w:r>
          </w:p>
        </w:tc>
        <w:tc>
          <w:tcPr>
            <w:tcW w:w="1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tcPr>
          <w:p w14:paraId="2B12DA07" w14:textId="77777777" w:rsidR="00F6193D" w:rsidRPr="00F6193D" w:rsidRDefault="00F6193D" w:rsidP="00F6193D">
            <w:pPr>
              <w:rPr>
                <w:b/>
                <w:bCs/>
                <w:lang w:eastAsia="zh-CN"/>
              </w:rPr>
            </w:pPr>
            <w:r w:rsidRPr="00F6193D">
              <w:rPr>
                <w:b/>
                <w:bCs/>
                <w:lang w:eastAsia="zh-CN"/>
              </w:rPr>
              <w:t>Revisions</w:t>
            </w:r>
          </w:p>
        </w:tc>
      </w:tr>
      <w:tr w:rsidR="00F6193D" w:rsidRPr="00F6193D" w14:paraId="55C12B62" w14:textId="77777777" w:rsidTr="006A1B4B">
        <w:tc>
          <w:tcPr>
            <w:tcW w:w="10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345103" w14:textId="5DC6A564" w:rsidR="00F6193D" w:rsidRPr="00F6193D" w:rsidRDefault="00F6193D" w:rsidP="00F6193D">
            <w:pPr>
              <w:rPr>
                <w:lang w:eastAsia="zh-CN"/>
              </w:rPr>
            </w:pPr>
            <w:r w:rsidRPr="00F6193D">
              <w:rPr>
                <w:lang w:eastAsia="zh-CN"/>
              </w:rPr>
              <w:t>ECC Decision (05)01</w:t>
            </w:r>
            <w:r w:rsidR="005643D1">
              <w:rPr>
                <w:lang w:eastAsia="zh-CN"/>
              </w:rPr>
              <w:t>[2]</w:t>
            </w:r>
          </w:p>
        </w:tc>
        <w:tc>
          <w:tcPr>
            <w:tcW w:w="18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14C4F2" w14:textId="77777777" w:rsidR="00F6193D" w:rsidRPr="00F6193D" w:rsidRDefault="00F6193D" w:rsidP="00F6193D">
            <w:pPr>
              <w:rPr>
                <w:lang w:eastAsia="zh-CN"/>
              </w:rPr>
            </w:pPr>
            <w:r w:rsidRPr="00F6193D">
              <w:rPr>
                <w:lang w:eastAsia="zh-CN"/>
              </w:rPr>
              <w:t>This ECC Decision addresses the use of the band 27.5-29.5 GHz by the Fixed Service (FS) and Fixed Satellite Service (FSS) in relation to the requirements and priorities of CEPT administrations.</w:t>
            </w:r>
          </w:p>
        </w:tc>
        <w:tc>
          <w:tcPr>
            <w:tcW w:w="56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77"/>
              <w:gridCol w:w="4150"/>
            </w:tblGrid>
            <w:tr w:rsidR="00F6193D" w:rsidRPr="00F6193D" w14:paraId="32E46CF7" w14:textId="77777777" w:rsidTr="001A0DE9">
              <w:tc>
                <w:tcPr>
                  <w:tcW w:w="18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43E20" w14:textId="77777777" w:rsidR="00F6193D" w:rsidRPr="00F6193D" w:rsidRDefault="00F6193D" w:rsidP="00F6193D">
                  <w:pPr>
                    <w:rPr>
                      <w:lang w:eastAsia="zh-CN"/>
                    </w:rPr>
                  </w:pPr>
                  <w:r w:rsidRPr="00F6193D">
                    <w:rPr>
                      <w:lang w:eastAsia="zh-CN"/>
                    </w:rPr>
                    <w:t>Frequency Ranges</w:t>
                  </w:r>
                </w:p>
              </w:tc>
              <w:tc>
                <w:tcPr>
                  <w:tcW w:w="611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66"/>
                    <w:gridCol w:w="598"/>
                    <w:gridCol w:w="620"/>
                    <w:gridCol w:w="1255"/>
                    <w:gridCol w:w="784"/>
                  </w:tblGrid>
                  <w:tr w:rsidR="00B831BC" w:rsidRPr="00F6193D" w14:paraId="2390FF69" w14:textId="33A3FC50"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7600CAB" w14:textId="77777777" w:rsidR="00B831BC" w:rsidRPr="00F6193D" w:rsidRDefault="00B831BC" w:rsidP="00B831BC">
                        <w:pPr>
                          <w:rPr>
                            <w:lang w:eastAsia="zh-CN"/>
                          </w:rPr>
                        </w:pPr>
                        <w:r w:rsidRPr="00F6193D">
                          <w:rPr>
                            <w:lang w:eastAsia="zh-CN"/>
                          </w:rPr>
                          <w:t>From</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AD2DB0D" w14:textId="77777777" w:rsidR="00B831BC" w:rsidRPr="00F6193D" w:rsidRDefault="00B831BC" w:rsidP="00B831BC">
                        <w:pPr>
                          <w:rPr>
                            <w:lang w:eastAsia="zh-CN"/>
                          </w:rPr>
                        </w:pPr>
                        <w:r w:rsidRPr="00F6193D">
                          <w:rPr>
                            <w:lang w:eastAsia="zh-CN"/>
                          </w:rPr>
                          <w:t>To</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62A8740" w14:textId="77777777" w:rsidR="00B831BC" w:rsidRPr="00F6193D" w:rsidRDefault="00B831BC" w:rsidP="00B831BC">
                        <w:pPr>
                          <w:rPr>
                            <w:lang w:eastAsia="zh-CN"/>
                          </w:rPr>
                        </w:pPr>
                        <w:r w:rsidRPr="00F6193D">
                          <w:rPr>
                            <w:lang w:eastAsia="zh-CN"/>
                          </w:rPr>
                          <w:t>Unit</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89349BD" w14:textId="77777777" w:rsidR="00B831BC" w:rsidRPr="00F6193D" w:rsidRDefault="00B831BC" w:rsidP="00B831BC">
                        <w:pPr>
                          <w:rPr>
                            <w:lang w:eastAsia="zh-CN"/>
                          </w:rPr>
                        </w:pPr>
                        <w:r w:rsidRPr="00F6193D">
                          <w:rPr>
                            <w:lang w:eastAsia="zh-CN"/>
                          </w:rPr>
                          <w:t>Application</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35135724" w14:textId="44EA359F" w:rsidR="00B831BC" w:rsidRPr="00F6193D" w:rsidRDefault="00000000" w:rsidP="00B831BC">
                        <w:pPr>
                          <w:rPr>
                            <w:lang w:eastAsia="zh-CN"/>
                          </w:rPr>
                        </w:pPr>
                        <w:hyperlink r:id="rId13" w:history="1">
                          <w:r w:rsidR="00B831BC" w:rsidRPr="00B831BC">
                            <w:rPr>
                              <w:lang w:eastAsia="zh-CN"/>
                            </w:rPr>
                            <w:t>EN 301 360</w:t>
                          </w:r>
                        </w:hyperlink>
                      </w:p>
                    </w:tc>
                  </w:tr>
                  <w:tr w:rsidR="00B831BC" w:rsidRPr="00F6193D" w14:paraId="5CA2FEBF" w14:textId="576A7247"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CA317CB" w14:textId="77777777" w:rsidR="00B831BC" w:rsidRPr="00F6193D" w:rsidRDefault="00B831BC" w:rsidP="00B831BC">
                        <w:pPr>
                          <w:rPr>
                            <w:lang w:eastAsia="zh-CN"/>
                          </w:rPr>
                        </w:pPr>
                        <w:r w:rsidRPr="00F6193D">
                          <w:rPr>
                            <w:lang w:eastAsia="zh-CN"/>
                          </w:rPr>
                          <w:t>27.5</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7D48682" w14:textId="77777777" w:rsidR="00B831BC" w:rsidRPr="00F6193D" w:rsidRDefault="00B831BC" w:rsidP="00B831BC">
                        <w:pPr>
                          <w:rPr>
                            <w:lang w:eastAsia="zh-CN"/>
                          </w:rPr>
                        </w:pPr>
                        <w:r w:rsidRPr="00F6193D">
                          <w:rPr>
                            <w:lang w:eastAsia="zh-CN"/>
                          </w:rPr>
                          <w:t>29.5</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F39192B" w14:textId="77777777" w:rsidR="00B831BC" w:rsidRPr="00F6193D" w:rsidRDefault="00B831BC" w:rsidP="00B831BC">
                        <w:pPr>
                          <w:rPr>
                            <w:lang w:eastAsia="zh-CN"/>
                          </w:rPr>
                        </w:pPr>
                        <w:r w:rsidRPr="00F6193D">
                          <w:rPr>
                            <w:lang w:eastAsia="zh-CN"/>
                          </w:rPr>
                          <w:t>GHz</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C876EB3" w14:textId="77777777" w:rsidR="00B831BC" w:rsidRPr="00F6193D" w:rsidRDefault="00B831BC" w:rsidP="00B831BC">
                        <w:pPr>
                          <w:rPr>
                            <w:lang w:eastAsia="zh-CN"/>
                          </w:rPr>
                        </w:pPr>
                        <w:r w:rsidRPr="00F6193D">
                          <w:rPr>
                            <w:lang w:eastAsia="zh-CN"/>
                          </w:rPr>
                          <w:t>FSS Earth stations</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29AEE96F" w14:textId="6817E9CE" w:rsidR="00B831BC" w:rsidRPr="00F6193D" w:rsidRDefault="00000000" w:rsidP="00B831BC">
                        <w:pPr>
                          <w:rPr>
                            <w:lang w:eastAsia="zh-CN"/>
                          </w:rPr>
                        </w:pPr>
                        <w:hyperlink r:id="rId14" w:history="1">
                          <w:r w:rsidR="00B831BC" w:rsidRPr="00B831BC">
                            <w:rPr>
                              <w:lang w:eastAsia="zh-CN"/>
                            </w:rPr>
                            <w:t>EN 302 326</w:t>
                          </w:r>
                        </w:hyperlink>
                      </w:p>
                    </w:tc>
                  </w:tr>
                  <w:tr w:rsidR="00B831BC" w:rsidRPr="00F6193D" w14:paraId="13D6DC6E" w14:textId="1D3BD6A2"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413D46D" w14:textId="77777777" w:rsidR="00B831BC" w:rsidRPr="00F6193D" w:rsidRDefault="00B831BC" w:rsidP="00B831BC">
                        <w:pPr>
                          <w:rPr>
                            <w:lang w:eastAsia="zh-CN"/>
                          </w:rPr>
                        </w:pPr>
                        <w:r w:rsidRPr="00F6193D">
                          <w:rPr>
                            <w:lang w:eastAsia="zh-CN"/>
                          </w:rPr>
                          <w:t>27.5</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7C96125" w14:textId="77777777" w:rsidR="00B831BC" w:rsidRPr="00F6193D" w:rsidRDefault="00B831BC" w:rsidP="00B831BC">
                        <w:pPr>
                          <w:rPr>
                            <w:lang w:eastAsia="zh-CN"/>
                          </w:rPr>
                        </w:pPr>
                        <w:r w:rsidRPr="00F6193D">
                          <w:rPr>
                            <w:lang w:eastAsia="zh-CN"/>
                          </w:rPr>
                          <w:t>29.5</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3A0928C" w14:textId="77777777" w:rsidR="00B831BC" w:rsidRPr="00F6193D" w:rsidRDefault="00B831BC" w:rsidP="00B831BC">
                        <w:pPr>
                          <w:rPr>
                            <w:lang w:eastAsia="zh-CN"/>
                          </w:rPr>
                        </w:pPr>
                        <w:r w:rsidRPr="00F6193D">
                          <w:rPr>
                            <w:lang w:eastAsia="zh-CN"/>
                          </w:rPr>
                          <w:t>GHz</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222D0FE" w14:textId="77777777" w:rsidR="00B831BC" w:rsidRPr="00F6193D" w:rsidRDefault="00B831BC" w:rsidP="00B831BC">
                        <w:pPr>
                          <w:rPr>
                            <w:lang w:eastAsia="zh-CN"/>
                          </w:rPr>
                        </w:pPr>
                        <w:r w:rsidRPr="00F6193D">
                          <w:rPr>
                            <w:lang w:eastAsia="zh-CN"/>
                          </w:rPr>
                          <w:t>FWA</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1BA5C8D0" w14:textId="787163E4" w:rsidR="00B831BC" w:rsidRPr="00F6193D" w:rsidRDefault="00000000" w:rsidP="00B831BC">
                        <w:pPr>
                          <w:rPr>
                            <w:lang w:eastAsia="zh-CN"/>
                          </w:rPr>
                        </w:pPr>
                        <w:hyperlink r:id="rId15" w:history="1">
                          <w:r w:rsidR="00B831BC" w:rsidRPr="00B831BC">
                            <w:rPr>
                              <w:lang w:eastAsia="zh-CN"/>
                            </w:rPr>
                            <w:t>EN 302 217</w:t>
                          </w:r>
                        </w:hyperlink>
                      </w:p>
                    </w:tc>
                  </w:tr>
                  <w:tr w:rsidR="00B831BC" w:rsidRPr="00F6193D" w14:paraId="6B1C24DE" w14:textId="0B3C61DA"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4D32EFC" w14:textId="77777777" w:rsidR="00B831BC" w:rsidRPr="00F6193D" w:rsidRDefault="00B831BC" w:rsidP="00B831BC">
                        <w:pPr>
                          <w:rPr>
                            <w:lang w:eastAsia="zh-CN"/>
                          </w:rPr>
                        </w:pPr>
                        <w:r w:rsidRPr="00F6193D">
                          <w:rPr>
                            <w:lang w:eastAsia="zh-CN"/>
                          </w:rPr>
                          <w:t>27.5</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4BE4BA2" w14:textId="77777777" w:rsidR="00B831BC" w:rsidRPr="00F6193D" w:rsidRDefault="00B831BC" w:rsidP="00B831BC">
                        <w:pPr>
                          <w:rPr>
                            <w:lang w:eastAsia="zh-CN"/>
                          </w:rPr>
                        </w:pPr>
                        <w:r w:rsidRPr="00F6193D">
                          <w:rPr>
                            <w:lang w:eastAsia="zh-CN"/>
                          </w:rPr>
                          <w:t>29.5</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3684C06" w14:textId="77777777" w:rsidR="00B831BC" w:rsidRPr="00F6193D" w:rsidRDefault="00B831BC" w:rsidP="00B831BC">
                        <w:pPr>
                          <w:rPr>
                            <w:lang w:eastAsia="zh-CN"/>
                          </w:rPr>
                        </w:pPr>
                        <w:r w:rsidRPr="00F6193D">
                          <w:rPr>
                            <w:lang w:eastAsia="zh-CN"/>
                          </w:rPr>
                          <w:t>GHz</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3394CEC" w14:textId="77777777" w:rsidR="00B831BC" w:rsidRPr="00F6193D" w:rsidRDefault="00B831BC" w:rsidP="00B831BC">
                        <w:pPr>
                          <w:rPr>
                            <w:lang w:eastAsia="zh-CN"/>
                          </w:rPr>
                        </w:pPr>
                        <w:r w:rsidRPr="00F6193D">
                          <w:rPr>
                            <w:lang w:eastAsia="zh-CN"/>
                          </w:rPr>
                          <w:t>Fixed</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2682AC75" w14:textId="31121CC9" w:rsidR="00B831BC" w:rsidRPr="00F6193D" w:rsidRDefault="00000000" w:rsidP="00B831BC">
                        <w:pPr>
                          <w:rPr>
                            <w:lang w:eastAsia="zh-CN"/>
                          </w:rPr>
                        </w:pPr>
                        <w:hyperlink r:id="rId16" w:history="1">
                          <w:r w:rsidR="00B831BC" w:rsidRPr="00B831BC">
                            <w:rPr>
                              <w:lang w:eastAsia="zh-CN"/>
                            </w:rPr>
                            <w:t>EN 302 326</w:t>
                          </w:r>
                        </w:hyperlink>
                      </w:p>
                    </w:tc>
                  </w:tr>
                  <w:tr w:rsidR="00B831BC" w:rsidRPr="00F6193D" w14:paraId="4A8B32C1" w14:textId="61E2D374"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1BF3EC7" w14:textId="77777777" w:rsidR="00B831BC" w:rsidRPr="00F6193D" w:rsidRDefault="00B831BC" w:rsidP="00B831BC">
                        <w:pPr>
                          <w:rPr>
                            <w:lang w:eastAsia="zh-CN"/>
                          </w:rPr>
                        </w:pPr>
                        <w:r w:rsidRPr="00F6193D">
                          <w:rPr>
                            <w:lang w:eastAsia="zh-CN"/>
                          </w:rPr>
                          <w:t>27.5</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0D821F3" w14:textId="77777777" w:rsidR="00B831BC" w:rsidRPr="00F6193D" w:rsidRDefault="00B831BC" w:rsidP="00B831BC">
                        <w:pPr>
                          <w:rPr>
                            <w:lang w:eastAsia="zh-CN"/>
                          </w:rPr>
                        </w:pPr>
                        <w:r w:rsidRPr="00F6193D">
                          <w:rPr>
                            <w:lang w:eastAsia="zh-CN"/>
                          </w:rPr>
                          <w:t>29.5</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E9B2FF5" w14:textId="77777777" w:rsidR="00B831BC" w:rsidRPr="00F6193D" w:rsidRDefault="00B831BC" w:rsidP="00B831BC">
                        <w:pPr>
                          <w:rPr>
                            <w:lang w:eastAsia="zh-CN"/>
                          </w:rPr>
                        </w:pPr>
                        <w:r w:rsidRPr="00F6193D">
                          <w:rPr>
                            <w:lang w:eastAsia="zh-CN"/>
                          </w:rPr>
                          <w:t>GHz</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28BAB30" w14:textId="77777777" w:rsidR="00B831BC" w:rsidRPr="00F6193D" w:rsidRDefault="00B831BC" w:rsidP="00B831BC">
                        <w:pPr>
                          <w:rPr>
                            <w:lang w:eastAsia="zh-CN"/>
                          </w:rPr>
                        </w:pPr>
                        <w:r w:rsidRPr="00F6193D">
                          <w:rPr>
                            <w:lang w:eastAsia="zh-CN"/>
                          </w:rPr>
                          <w:t>Fixed</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55D6ECB8" w14:textId="1EE727B5" w:rsidR="00B831BC" w:rsidRPr="00F6193D" w:rsidRDefault="00000000" w:rsidP="00B831BC">
                        <w:pPr>
                          <w:rPr>
                            <w:lang w:eastAsia="zh-CN"/>
                          </w:rPr>
                        </w:pPr>
                        <w:hyperlink r:id="rId17" w:history="1">
                          <w:r w:rsidR="00B831BC" w:rsidRPr="00B831BC">
                            <w:rPr>
                              <w:lang w:eastAsia="zh-CN"/>
                            </w:rPr>
                            <w:t>EN 303 699</w:t>
                          </w:r>
                        </w:hyperlink>
                      </w:p>
                    </w:tc>
                  </w:tr>
                  <w:tr w:rsidR="00B831BC" w:rsidRPr="00F6193D" w14:paraId="7BC3079A" w14:textId="6A557CDC" w:rsidTr="006A1B4B">
                    <w:tc>
                      <w:tcPr>
                        <w:tcW w:w="6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926E2B0" w14:textId="77777777" w:rsidR="00B831BC" w:rsidRPr="00F6193D" w:rsidRDefault="00B831BC" w:rsidP="00B831BC">
                        <w:pPr>
                          <w:rPr>
                            <w:lang w:eastAsia="zh-CN"/>
                          </w:rPr>
                        </w:pPr>
                        <w:r w:rsidRPr="00F6193D">
                          <w:rPr>
                            <w:lang w:eastAsia="zh-CN"/>
                          </w:rPr>
                          <w:t>27.5</w:t>
                        </w:r>
                      </w:p>
                    </w:tc>
                    <w:tc>
                      <w:tcPr>
                        <w:tcW w:w="598"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3D36C34" w14:textId="77777777" w:rsidR="00B831BC" w:rsidRPr="00F6193D" w:rsidRDefault="00B831BC" w:rsidP="00B831BC">
                        <w:pPr>
                          <w:rPr>
                            <w:lang w:eastAsia="zh-CN"/>
                          </w:rPr>
                        </w:pPr>
                        <w:r w:rsidRPr="00F6193D">
                          <w:rPr>
                            <w:lang w:eastAsia="zh-CN"/>
                          </w:rPr>
                          <w:t>29.1</w:t>
                        </w:r>
                      </w:p>
                    </w:tc>
                    <w:tc>
                      <w:tcPr>
                        <w:tcW w:w="6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0EAE0CF" w14:textId="77777777" w:rsidR="00B831BC" w:rsidRPr="00F6193D" w:rsidRDefault="00B831BC" w:rsidP="00B831BC">
                        <w:pPr>
                          <w:rPr>
                            <w:lang w:eastAsia="zh-CN"/>
                          </w:rPr>
                        </w:pPr>
                        <w:r w:rsidRPr="00F6193D">
                          <w:rPr>
                            <w:lang w:eastAsia="zh-CN"/>
                          </w:rPr>
                          <w:t>GHz</w:t>
                        </w:r>
                      </w:p>
                    </w:tc>
                    <w:tc>
                      <w:tcPr>
                        <w:tcW w:w="125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6DBF1779" w14:textId="77777777" w:rsidR="00B831BC" w:rsidRPr="00F6193D" w:rsidRDefault="00B831BC" w:rsidP="00B831BC">
                        <w:pPr>
                          <w:rPr>
                            <w:lang w:eastAsia="zh-CN"/>
                          </w:rPr>
                        </w:pPr>
                        <w:r w:rsidRPr="00F6193D">
                          <w:rPr>
                            <w:lang w:eastAsia="zh-CN"/>
                          </w:rPr>
                          <w:t>NGSO FSS</w:t>
                        </w:r>
                      </w:p>
                    </w:tc>
                    <w:tc>
                      <w:tcPr>
                        <w:tcW w:w="784" w:type="dxa"/>
                        <w:tcBorders>
                          <w:top w:val="single" w:sz="8" w:space="0" w:color="A3A3A3"/>
                          <w:left w:val="single" w:sz="8" w:space="0" w:color="A3A3A3"/>
                          <w:bottom w:val="single" w:sz="8" w:space="0" w:color="A3A3A3"/>
                          <w:right w:val="single" w:sz="8" w:space="0" w:color="A3A3A3"/>
                        </w:tcBorders>
                        <w:shd w:val="clear" w:color="auto" w:fill="FFFFFF"/>
                      </w:tcPr>
                      <w:p w14:paraId="6CA3F895" w14:textId="24EB18AE" w:rsidR="00B831BC" w:rsidRPr="00F6193D" w:rsidRDefault="00000000" w:rsidP="00B831BC">
                        <w:pPr>
                          <w:rPr>
                            <w:lang w:eastAsia="zh-CN"/>
                          </w:rPr>
                        </w:pPr>
                        <w:hyperlink r:id="rId18" w:history="1">
                          <w:r w:rsidR="00B831BC" w:rsidRPr="00B831BC">
                            <w:rPr>
                              <w:lang w:eastAsia="zh-CN"/>
                            </w:rPr>
                            <w:t>EN 301 360</w:t>
                          </w:r>
                        </w:hyperlink>
                      </w:p>
                    </w:tc>
                  </w:tr>
                </w:tbl>
                <w:p w14:paraId="04079B7B" w14:textId="77777777" w:rsidR="00F6193D" w:rsidRPr="00F6193D" w:rsidRDefault="00F6193D" w:rsidP="00F6193D">
                  <w:pPr>
                    <w:rPr>
                      <w:lang w:eastAsia="zh-CN"/>
                    </w:rPr>
                  </w:pPr>
                </w:p>
              </w:tc>
            </w:tr>
          </w:tbl>
          <w:p w14:paraId="00350AD0" w14:textId="77777777" w:rsidR="00F6193D" w:rsidRPr="00F6193D" w:rsidRDefault="00F6193D" w:rsidP="00F6193D">
            <w:pPr>
              <w:rPr>
                <w:lang w:eastAsia="zh-CN"/>
              </w:rPr>
            </w:pPr>
          </w:p>
          <w:p w14:paraId="0DEC8131" w14:textId="77777777" w:rsidR="00F6193D" w:rsidRPr="00F6193D" w:rsidRDefault="00F6193D" w:rsidP="00F6193D">
            <w:pPr>
              <w:rPr>
                <w:lang w:eastAsia="zh-CN"/>
              </w:rPr>
            </w:pPr>
          </w:p>
          <w:p w14:paraId="34CD21E0" w14:textId="0A04427E" w:rsidR="00F6193D" w:rsidRPr="00F6193D" w:rsidRDefault="002920A0" w:rsidP="00F6193D">
            <w:pPr>
              <w:rPr>
                <w:lang w:eastAsia="zh-CN"/>
              </w:rPr>
            </w:pPr>
            <w:r w:rsidRPr="002920A0">
              <w:rPr>
                <w:lang w:eastAsia="zh-CN"/>
              </w:rPr>
              <w:t xml:space="preserve">Recent proposals for new GSO and NGSO systems in the FSS indicate that large numbers of user terminals are intended to be deployed on a basis for direct customer access in this frequency band.  In particular, some </w:t>
            </w:r>
            <w:r w:rsidR="00F6193D" w:rsidRPr="00F6193D">
              <w:rPr>
                <w:lang w:eastAsia="zh-CN"/>
              </w:rPr>
              <w:t>European administrations are promoting GSO FSS systems in this band in the context of removing the “digital divide” taking into account that the 27.5-29.5 GHz frequency range is suitable for transmission by low-cost terminals in such systems and has the potential to make them economically and technologically viable, in complement to the satellite exclusive 29.5-30.0 GHz frequency range</w:t>
            </w:r>
          </w:p>
          <w:p w14:paraId="6314E51A" w14:textId="7A638E0E" w:rsidR="00F6193D" w:rsidRPr="00F6193D" w:rsidRDefault="002920A0" w:rsidP="00F6193D">
            <w:pPr>
              <w:rPr>
                <w:lang w:eastAsia="zh-CN"/>
              </w:rPr>
            </w:pPr>
            <w:r>
              <w:rPr>
                <w:lang w:eastAsia="zh-CN"/>
              </w:rPr>
              <w:t xml:space="preserve">An </w:t>
            </w:r>
            <w:r w:rsidR="00F6193D" w:rsidRPr="00F6193D">
              <w:rPr>
                <w:lang w:eastAsia="zh-CN"/>
              </w:rPr>
              <w:t>ECC Decision is required to facilitate the free circulation and use of uncoordinated FSS earth stations and to take into account the decision taken by WRC-03 with regard to HDFSS</w:t>
            </w:r>
          </w:p>
          <w:p w14:paraId="6B890639" w14:textId="444D698F" w:rsidR="00F6193D" w:rsidRPr="00F6193D" w:rsidRDefault="00F6193D" w:rsidP="00F6193D">
            <w:pPr>
              <w:rPr>
                <w:lang w:eastAsia="zh-CN"/>
              </w:rPr>
            </w:pPr>
            <w:r w:rsidRPr="00F6193D">
              <w:rPr>
                <w:lang w:eastAsia="zh-CN"/>
              </w:rPr>
              <w:t>This ECC Decision identifies bands for FS and uncoordinated FSS earth stations, taking into account the</w:t>
            </w:r>
            <w:r w:rsidR="006D1B31">
              <w:rPr>
                <w:lang w:eastAsia="zh-CN"/>
              </w:rPr>
              <w:t xml:space="preserve"> </w:t>
            </w:r>
            <w:r w:rsidRPr="00F6193D">
              <w:rPr>
                <w:lang w:eastAsia="zh-CN"/>
              </w:rPr>
              <w:t>existing channel arrangement for the FS as detailed in CEPT Recommendation T/R 13-02. However,</w:t>
            </w:r>
            <w:r w:rsidR="006D1B31">
              <w:rPr>
                <w:lang w:eastAsia="zh-CN"/>
              </w:rPr>
              <w:t xml:space="preserve"> </w:t>
            </w:r>
            <w:r w:rsidRPr="00F6193D">
              <w:rPr>
                <w:lang w:eastAsia="zh-CN"/>
              </w:rPr>
              <w:t>coordinated FSS earth stations can still make use of the whole band 27.5-29.5 GHz, using established coordination procedures.</w:t>
            </w:r>
          </w:p>
          <w:p w14:paraId="02C0A5A8" w14:textId="77777777" w:rsidR="00F6193D" w:rsidRPr="00F6193D" w:rsidRDefault="00F6193D" w:rsidP="00F6193D">
            <w:pPr>
              <w:rPr>
                <w:lang w:eastAsia="zh-CN"/>
              </w:rPr>
            </w:pPr>
            <w:r w:rsidRPr="00F6193D">
              <w:rPr>
                <w:lang w:eastAsia="zh-CN"/>
              </w:rPr>
              <w:t> </w:t>
            </w:r>
          </w:p>
          <w:p w14:paraId="339FE118" w14:textId="77777777" w:rsidR="00F6193D" w:rsidRPr="00F6193D" w:rsidRDefault="00F6193D" w:rsidP="00F6193D">
            <w:pPr>
              <w:rPr>
                <w:lang w:eastAsia="zh-CN"/>
              </w:rPr>
            </w:pPr>
            <w:r w:rsidRPr="00F6193D">
              <w:rPr>
                <w:lang w:eastAsia="zh-CN"/>
              </w:rPr>
              <w:t> </w:t>
            </w:r>
          </w:p>
          <w:p w14:paraId="4F312634" w14:textId="3A79A802" w:rsidR="00F6193D" w:rsidRPr="00F6193D" w:rsidRDefault="00F6193D" w:rsidP="00F6193D">
            <w:pPr>
              <w:rPr>
                <w:b/>
                <w:bCs/>
                <w:lang w:eastAsia="zh-CN"/>
              </w:rPr>
            </w:pPr>
            <w:r w:rsidRPr="00F6193D">
              <w:rPr>
                <w:b/>
                <w:bCs/>
                <w:lang w:eastAsia="zh-CN"/>
              </w:rPr>
              <w:t>D</w:t>
            </w:r>
            <w:r w:rsidR="006D1B31">
              <w:rPr>
                <w:b/>
                <w:bCs/>
                <w:lang w:eastAsia="zh-CN"/>
              </w:rPr>
              <w:t>ECIDES</w:t>
            </w:r>
          </w:p>
          <w:p w14:paraId="3BACC85F" w14:textId="77777777" w:rsidR="006D1B31" w:rsidRDefault="00F6193D" w:rsidP="00F6193D">
            <w:pPr>
              <w:pStyle w:val="ListParagraph"/>
              <w:numPr>
                <w:ilvl w:val="0"/>
                <w:numId w:val="12"/>
              </w:numPr>
              <w:ind w:firstLineChars="0"/>
              <w:rPr>
                <w:lang w:eastAsia="zh-CN"/>
              </w:rPr>
            </w:pPr>
            <w:r w:rsidRPr="00F6193D">
              <w:rPr>
                <w:lang w:eastAsia="zh-CN"/>
              </w:rPr>
              <w:lastRenderedPageBreak/>
              <w:t>to designate the bands 27.5-27.8285 GHz, 28.4445-28.8365 GHz and 29.4525-29.5 GHz for the use of uncoordinated FSS earth stations</w:t>
            </w:r>
          </w:p>
          <w:p w14:paraId="64ED03E4" w14:textId="77777777" w:rsidR="006D1B31" w:rsidRDefault="00F6193D" w:rsidP="00F6193D">
            <w:pPr>
              <w:pStyle w:val="ListParagraph"/>
              <w:numPr>
                <w:ilvl w:val="0"/>
                <w:numId w:val="12"/>
              </w:numPr>
              <w:ind w:firstLineChars="0"/>
              <w:rPr>
                <w:lang w:eastAsia="zh-CN"/>
              </w:rPr>
            </w:pPr>
            <w:r w:rsidRPr="00F6193D">
              <w:rPr>
                <w:lang w:eastAsia="zh-CN"/>
              </w:rPr>
              <w:t>to designate the band 28.8365-28.9485 GHz for the use of uncoordinated FSS earth stations, taking into account, until 1 January 2020, the legacy FS systems licensed in this band in some countries before 18 March 2005;</w:t>
            </w:r>
          </w:p>
          <w:p w14:paraId="077EF2C2" w14:textId="77777777" w:rsidR="006D1B31" w:rsidRDefault="00F6193D" w:rsidP="00F6193D">
            <w:pPr>
              <w:pStyle w:val="ListParagraph"/>
              <w:numPr>
                <w:ilvl w:val="0"/>
                <w:numId w:val="12"/>
              </w:numPr>
              <w:ind w:firstLineChars="0"/>
              <w:rPr>
                <w:lang w:eastAsia="zh-CN"/>
              </w:rPr>
            </w:pPr>
            <w:r w:rsidRPr="00F6193D">
              <w:rPr>
                <w:lang w:eastAsia="zh-CN"/>
              </w:rPr>
              <w:t>to designate the bands 27.8285-28.4445 GHz and 28.9485-29.4525 GHz for the use of FS systems</w:t>
            </w:r>
          </w:p>
          <w:p w14:paraId="0208334E" w14:textId="3D73332C" w:rsidR="00F6193D" w:rsidRPr="00F6193D" w:rsidRDefault="00F6193D" w:rsidP="00F6193D">
            <w:pPr>
              <w:pStyle w:val="ListParagraph"/>
              <w:numPr>
                <w:ilvl w:val="0"/>
                <w:numId w:val="12"/>
              </w:numPr>
              <w:ind w:firstLineChars="0"/>
              <w:rPr>
                <w:lang w:eastAsia="zh-CN"/>
              </w:rPr>
            </w:pPr>
            <w:r w:rsidRPr="00F6193D">
              <w:rPr>
                <w:lang w:eastAsia="zh-CN"/>
              </w:rPr>
              <w:t>Currently under this ECC Decision, FSS also may access this 1120 MHz of spectrum on an individually licensed and coordinated basis</w:t>
            </w:r>
          </w:p>
          <w:p w14:paraId="4555394A" w14:textId="460F81B0" w:rsidR="00F6193D" w:rsidRPr="00F6193D" w:rsidRDefault="00F6193D" w:rsidP="005F40B0">
            <w:pPr>
              <w:rPr>
                <w:lang w:eastAsia="zh-CN"/>
              </w:rPr>
            </w:pPr>
            <w:r w:rsidRPr="00F6193D">
              <w:rPr>
                <w:lang w:eastAsia="zh-CN"/>
              </w:rPr>
              <w:t> </w:t>
            </w:r>
          </w:p>
        </w:tc>
        <w:tc>
          <w:tcPr>
            <w:tcW w:w="1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839828" w14:textId="77777777" w:rsidR="00F6193D" w:rsidRPr="00F6193D" w:rsidRDefault="00F6193D" w:rsidP="00F6193D">
            <w:pPr>
              <w:rPr>
                <w:lang w:eastAsia="zh-CN"/>
              </w:rPr>
            </w:pPr>
            <w:r w:rsidRPr="00F6193D">
              <w:rPr>
                <w:lang w:eastAsia="zh-CN"/>
              </w:rPr>
              <w:lastRenderedPageBreak/>
              <w:t>Latest Revision: 8 March 2019</w:t>
            </w:r>
          </w:p>
          <w:p w14:paraId="60713349" w14:textId="77777777" w:rsidR="00F6193D" w:rsidRPr="00F6193D" w:rsidRDefault="00F6193D" w:rsidP="00F6193D">
            <w:pPr>
              <w:rPr>
                <w:lang w:eastAsia="zh-CN"/>
              </w:rPr>
            </w:pPr>
            <w:r w:rsidRPr="00F6193D">
              <w:rPr>
                <w:lang w:eastAsia="zh-CN"/>
              </w:rPr>
              <w:t> </w:t>
            </w:r>
          </w:p>
          <w:p w14:paraId="71C961FD" w14:textId="77777777" w:rsidR="00F6193D" w:rsidRPr="00F6193D" w:rsidRDefault="00F6193D" w:rsidP="00F6193D">
            <w:pPr>
              <w:rPr>
                <w:lang w:eastAsia="zh-CN"/>
              </w:rPr>
            </w:pPr>
            <w:r w:rsidRPr="00F6193D">
              <w:rPr>
                <w:lang w:eastAsia="zh-CN"/>
              </w:rPr>
              <w:t>Next Revision: 2023</w:t>
            </w:r>
          </w:p>
        </w:tc>
      </w:tr>
      <w:tr w:rsidR="006A1B4B" w:rsidRPr="00D82546" w14:paraId="7AAC541C" w14:textId="77777777" w:rsidTr="006A1B4B">
        <w:tc>
          <w:tcPr>
            <w:tcW w:w="102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13B4C2" w14:textId="5F4671F6" w:rsidR="006A1B4B" w:rsidRPr="006A1B4B" w:rsidRDefault="006A1B4B" w:rsidP="006A1B4B">
            <w:pPr>
              <w:rPr>
                <w:lang w:eastAsia="zh-CN"/>
              </w:rPr>
            </w:pPr>
            <w:r w:rsidRPr="006A1B4B">
              <w:rPr>
                <w:lang w:eastAsia="zh-CN"/>
              </w:rPr>
              <w:t>ECC Decision (13)01</w:t>
            </w:r>
            <w:r w:rsidR="005643D1">
              <w:rPr>
                <w:lang w:eastAsia="zh-CN"/>
              </w:rPr>
              <w:t>[</w:t>
            </w:r>
            <w:r w:rsidR="004476FD">
              <w:rPr>
                <w:lang w:eastAsia="zh-CN"/>
              </w:rPr>
              <w:t>6]</w:t>
            </w:r>
          </w:p>
        </w:tc>
        <w:tc>
          <w:tcPr>
            <w:tcW w:w="18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0A5F00" w14:textId="77777777" w:rsidR="006A1B4B" w:rsidRPr="006A1B4B" w:rsidRDefault="006A1B4B" w:rsidP="006A1B4B">
            <w:pPr>
              <w:rPr>
                <w:lang w:eastAsia="zh-CN"/>
              </w:rPr>
            </w:pPr>
            <w:r w:rsidRPr="006A1B4B">
              <w:rPr>
                <w:lang w:eastAsia="zh-CN"/>
              </w:rPr>
              <w:t>The harmonised use, free circulation and exemption from individual licensing of Earth Stations On Mobile Platforms (ESOMPs) within the frequency bands 17.3-20.2 GHz and 27.5-30.0 GHz</w:t>
            </w:r>
          </w:p>
        </w:tc>
        <w:tc>
          <w:tcPr>
            <w:tcW w:w="560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204"/>
              <w:gridCol w:w="4223"/>
            </w:tblGrid>
            <w:tr w:rsidR="006A1B4B" w:rsidRPr="000F2A73" w14:paraId="0FBE3ADB" w14:textId="77777777" w:rsidTr="001A0DE9">
              <w:tc>
                <w:tcPr>
                  <w:tcW w:w="167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EB6BC0" w14:textId="77777777" w:rsidR="006A1B4B" w:rsidRPr="006A1B4B" w:rsidRDefault="006A1B4B" w:rsidP="006A1B4B">
                  <w:pPr>
                    <w:rPr>
                      <w:lang w:eastAsia="zh-CN"/>
                    </w:rPr>
                  </w:pPr>
                  <w:r w:rsidRPr="006A1B4B">
                    <w:rPr>
                      <w:lang w:eastAsia="zh-CN"/>
                    </w:rPr>
                    <w:t>Frequency Ranges</w:t>
                  </w:r>
                </w:p>
              </w:tc>
              <w:tc>
                <w:tcPr>
                  <w:tcW w:w="52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673"/>
                    <w:gridCol w:w="607"/>
                    <w:gridCol w:w="629"/>
                    <w:gridCol w:w="1189"/>
                    <w:gridCol w:w="945"/>
                  </w:tblGrid>
                  <w:tr w:rsidR="006A1B4B" w:rsidRPr="000F2A73" w14:paraId="0C5891DF" w14:textId="77777777" w:rsidTr="001A0DE9">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1917C0A" w14:textId="77777777" w:rsidR="006A1B4B" w:rsidRPr="006A1B4B" w:rsidRDefault="006A1B4B" w:rsidP="006A1B4B">
                        <w:pPr>
                          <w:rPr>
                            <w:lang w:eastAsia="zh-CN"/>
                          </w:rPr>
                        </w:pPr>
                        <w:r w:rsidRPr="006A1B4B">
                          <w:rPr>
                            <w:lang w:eastAsia="zh-CN"/>
                          </w:rPr>
                          <w:t>From</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5507CEC" w14:textId="77777777" w:rsidR="006A1B4B" w:rsidRPr="006A1B4B" w:rsidRDefault="006A1B4B" w:rsidP="006A1B4B">
                        <w:pPr>
                          <w:rPr>
                            <w:lang w:eastAsia="zh-CN"/>
                          </w:rPr>
                        </w:pPr>
                        <w:r w:rsidRPr="006A1B4B">
                          <w:rPr>
                            <w:lang w:eastAsia="zh-CN"/>
                          </w:rPr>
                          <w:t>To</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BD55C27" w14:textId="77777777" w:rsidR="006A1B4B" w:rsidRPr="006A1B4B" w:rsidRDefault="006A1B4B" w:rsidP="006A1B4B">
                        <w:pPr>
                          <w:rPr>
                            <w:lang w:eastAsia="zh-CN"/>
                          </w:rPr>
                        </w:pPr>
                        <w:r w:rsidRPr="006A1B4B">
                          <w:rPr>
                            <w:lang w:eastAsia="zh-CN"/>
                          </w:rPr>
                          <w:t>Unit</w:t>
                        </w:r>
                      </w:p>
                    </w:tc>
                    <w:tc>
                      <w:tcPr>
                        <w:tcW w:w="146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33D05BB" w14:textId="77777777" w:rsidR="006A1B4B" w:rsidRPr="006A1B4B" w:rsidRDefault="006A1B4B" w:rsidP="006A1B4B">
                        <w:pPr>
                          <w:rPr>
                            <w:lang w:eastAsia="zh-CN"/>
                          </w:rPr>
                        </w:pPr>
                        <w:r w:rsidRPr="006A1B4B">
                          <w:rPr>
                            <w:lang w:eastAsia="zh-CN"/>
                          </w:rPr>
                          <w:t>Application</w:t>
                        </w:r>
                      </w:p>
                    </w:tc>
                    <w:tc>
                      <w:tcPr>
                        <w:tcW w:w="106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711AE4D" w14:textId="77777777" w:rsidR="006A1B4B" w:rsidRPr="006A1B4B" w:rsidRDefault="006A1B4B" w:rsidP="006A1B4B">
                        <w:pPr>
                          <w:rPr>
                            <w:lang w:eastAsia="zh-CN"/>
                          </w:rPr>
                        </w:pPr>
                        <w:r w:rsidRPr="006A1B4B">
                          <w:rPr>
                            <w:lang w:eastAsia="zh-CN"/>
                          </w:rPr>
                          <w:t>Standard</w:t>
                        </w:r>
                      </w:p>
                    </w:tc>
                  </w:tr>
                  <w:tr w:rsidR="006A1B4B" w:rsidRPr="000F2A73" w14:paraId="0FEE5D0F" w14:textId="77777777" w:rsidTr="001A0DE9">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CE0DFF2" w14:textId="77777777" w:rsidR="006A1B4B" w:rsidRPr="006A1B4B" w:rsidRDefault="006A1B4B" w:rsidP="006A1B4B">
                        <w:pPr>
                          <w:rPr>
                            <w:lang w:eastAsia="zh-CN"/>
                          </w:rPr>
                        </w:pPr>
                        <w:r w:rsidRPr="006A1B4B">
                          <w:rPr>
                            <w:lang w:eastAsia="zh-CN"/>
                          </w:rPr>
                          <w:t>17.3</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9FC08C7" w14:textId="77777777" w:rsidR="006A1B4B" w:rsidRPr="006A1B4B" w:rsidRDefault="006A1B4B" w:rsidP="006A1B4B">
                        <w:pPr>
                          <w:rPr>
                            <w:lang w:eastAsia="zh-CN"/>
                          </w:rPr>
                        </w:pPr>
                        <w:r w:rsidRPr="006A1B4B">
                          <w:rPr>
                            <w:lang w:eastAsia="zh-CN"/>
                          </w:rPr>
                          <w:t>20.2</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74E9872B" w14:textId="77777777" w:rsidR="006A1B4B" w:rsidRPr="006A1B4B" w:rsidRDefault="006A1B4B" w:rsidP="006A1B4B">
                        <w:pPr>
                          <w:rPr>
                            <w:lang w:eastAsia="zh-CN"/>
                          </w:rPr>
                        </w:pPr>
                        <w:r w:rsidRPr="006A1B4B">
                          <w:rPr>
                            <w:lang w:eastAsia="zh-CN"/>
                          </w:rPr>
                          <w:t>GHz</w:t>
                        </w:r>
                      </w:p>
                    </w:tc>
                    <w:tc>
                      <w:tcPr>
                        <w:tcW w:w="149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DF36466" w14:textId="77777777" w:rsidR="006A1B4B" w:rsidRPr="006A1B4B" w:rsidRDefault="006A1B4B" w:rsidP="006A1B4B">
                        <w:pPr>
                          <w:rPr>
                            <w:lang w:eastAsia="zh-CN"/>
                          </w:rPr>
                        </w:pPr>
                        <w:r w:rsidRPr="006A1B4B">
                          <w:rPr>
                            <w:lang w:eastAsia="zh-CN"/>
                          </w:rPr>
                          <w:t>GSO ESOMPs</w:t>
                        </w:r>
                      </w:p>
                    </w:tc>
                    <w:tc>
                      <w:tcPr>
                        <w:tcW w:w="121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D5F668F" w14:textId="77777777" w:rsidR="006A1B4B" w:rsidRPr="006A1B4B" w:rsidRDefault="00000000" w:rsidP="006A1B4B">
                        <w:pPr>
                          <w:rPr>
                            <w:lang w:eastAsia="zh-CN"/>
                          </w:rPr>
                        </w:pPr>
                        <w:hyperlink r:id="rId19" w:history="1">
                          <w:r w:rsidR="006A1B4B" w:rsidRPr="006A1B4B">
                            <w:rPr>
                              <w:lang w:eastAsia="zh-CN"/>
                            </w:rPr>
                            <w:t>EN 303 978</w:t>
                          </w:r>
                        </w:hyperlink>
                      </w:p>
                    </w:tc>
                  </w:tr>
                  <w:tr w:rsidR="006A1B4B" w:rsidRPr="000F2A73" w14:paraId="0C9C57F5" w14:textId="77777777" w:rsidTr="001A0DE9">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674CB83" w14:textId="77777777" w:rsidR="006A1B4B" w:rsidRPr="006A1B4B" w:rsidRDefault="006A1B4B" w:rsidP="006A1B4B">
                        <w:pPr>
                          <w:rPr>
                            <w:lang w:eastAsia="zh-CN"/>
                          </w:rPr>
                        </w:pPr>
                        <w:r w:rsidRPr="006A1B4B">
                          <w:rPr>
                            <w:lang w:eastAsia="zh-CN"/>
                          </w:rPr>
                          <w:t>27.5</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09B029E0" w14:textId="77777777" w:rsidR="006A1B4B" w:rsidRPr="006A1B4B" w:rsidRDefault="006A1B4B" w:rsidP="006A1B4B">
                        <w:pPr>
                          <w:rPr>
                            <w:lang w:eastAsia="zh-CN"/>
                          </w:rPr>
                        </w:pPr>
                        <w:r w:rsidRPr="006A1B4B">
                          <w:rPr>
                            <w:lang w:eastAsia="zh-CN"/>
                          </w:rPr>
                          <w:t>30.0</w:t>
                        </w:r>
                      </w:p>
                    </w:tc>
                    <w:tc>
                      <w:tcPr>
                        <w:tcW w:w="9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6431C37" w14:textId="77777777" w:rsidR="006A1B4B" w:rsidRPr="006A1B4B" w:rsidRDefault="006A1B4B" w:rsidP="006A1B4B">
                        <w:pPr>
                          <w:rPr>
                            <w:lang w:eastAsia="zh-CN"/>
                          </w:rPr>
                        </w:pPr>
                        <w:r w:rsidRPr="006A1B4B">
                          <w:rPr>
                            <w:lang w:eastAsia="zh-CN"/>
                          </w:rPr>
                          <w:t>GHz</w:t>
                        </w:r>
                      </w:p>
                    </w:tc>
                    <w:tc>
                      <w:tcPr>
                        <w:tcW w:w="1495"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179E3968" w14:textId="77777777" w:rsidR="006A1B4B" w:rsidRPr="006A1B4B" w:rsidRDefault="006A1B4B" w:rsidP="006A1B4B">
                        <w:pPr>
                          <w:rPr>
                            <w:lang w:eastAsia="zh-CN"/>
                          </w:rPr>
                        </w:pPr>
                        <w:r w:rsidRPr="006A1B4B">
                          <w:rPr>
                            <w:lang w:eastAsia="zh-CN"/>
                          </w:rPr>
                          <w:t>GSO ESOMPs</w:t>
                        </w:r>
                      </w:p>
                    </w:tc>
                    <w:tc>
                      <w:tcPr>
                        <w:tcW w:w="1217"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C0D12F0" w14:textId="77777777" w:rsidR="006A1B4B" w:rsidRPr="006A1B4B" w:rsidRDefault="00000000" w:rsidP="006A1B4B">
                        <w:pPr>
                          <w:rPr>
                            <w:lang w:eastAsia="zh-CN"/>
                          </w:rPr>
                        </w:pPr>
                        <w:hyperlink r:id="rId20" w:history="1">
                          <w:r w:rsidR="006A1B4B" w:rsidRPr="006A1B4B">
                            <w:rPr>
                              <w:lang w:eastAsia="zh-CN"/>
                            </w:rPr>
                            <w:t>EN 303 978</w:t>
                          </w:r>
                        </w:hyperlink>
                      </w:p>
                    </w:tc>
                  </w:tr>
                </w:tbl>
                <w:p w14:paraId="64E71284" w14:textId="77777777" w:rsidR="006A1B4B" w:rsidRPr="006A1B4B" w:rsidRDefault="006A1B4B" w:rsidP="006A1B4B">
                  <w:pPr>
                    <w:rPr>
                      <w:lang w:eastAsia="zh-CN"/>
                    </w:rPr>
                  </w:pPr>
                </w:p>
              </w:tc>
            </w:tr>
          </w:tbl>
          <w:p w14:paraId="31CC5E60" w14:textId="70D3F3E9" w:rsidR="00C753F3" w:rsidRPr="00C753F3" w:rsidRDefault="00C753F3" w:rsidP="006A1B4B">
            <w:pPr>
              <w:numPr>
                <w:ilvl w:val="0"/>
                <w:numId w:val="20"/>
              </w:numPr>
              <w:spacing w:after="0" w:line="240" w:lineRule="auto"/>
              <w:textAlignment w:val="center"/>
              <w:rPr>
                <w:rFonts w:eastAsia="MS Mincho"/>
                <w:lang w:eastAsia="zh-CN"/>
              </w:rPr>
            </w:pPr>
            <w:r>
              <w:rPr>
                <w:rFonts w:eastAsia="MS Mincho"/>
                <w:b/>
                <w:bCs/>
                <w:lang w:eastAsia="zh-CN"/>
              </w:rPr>
              <w:t>This document focuses on GSO ESOMPs</w:t>
            </w:r>
          </w:p>
          <w:p w14:paraId="0E41270F" w14:textId="77777777" w:rsidR="00C753F3" w:rsidRDefault="00C753F3" w:rsidP="00C753F3">
            <w:pPr>
              <w:spacing w:after="0" w:line="240" w:lineRule="auto"/>
              <w:ind w:left="360"/>
              <w:textAlignment w:val="center"/>
              <w:rPr>
                <w:rFonts w:eastAsia="MS Mincho"/>
                <w:lang w:eastAsia="zh-CN"/>
              </w:rPr>
            </w:pPr>
          </w:p>
          <w:p w14:paraId="0FE4A26D" w14:textId="3BC93A3F"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allow all types of ESOMPs to operate in the parts of the range 27.5-29.5 GHz available for uncoordinated FSS earth stations and in the band 29.5-30.0 GHz</w:t>
            </w:r>
          </w:p>
          <w:p w14:paraId="5137F248" w14:textId="77777777"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 xml:space="preserve">aeronautical and maritime ESOMPs to operate in any parts of 27.5-30 GHz. </w:t>
            </w:r>
          </w:p>
          <w:p w14:paraId="6A56A752" w14:textId="77777777"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In the case of land based ESOMPs operating in the bands available for uncoordinated FSS earth stations, there is no change to the current interference environment since ESOMPs may operate at any location, just like uncoordinated FSS earth stations</w:t>
            </w:r>
          </w:p>
          <w:p w14:paraId="195DD599" w14:textId="77777777"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 xml:space="preserve">this Decision introduces Power Flux Density (PFD) thresholds for ESOMPs mounted on aircraft that apply to the territory of administrations which operate terrestrial systems in the same bands </w:t>
            </w:r>
          </w:p>
          <w:p w14:paraId="3FD81C22" w14:textId="77777777"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This constraint may be relaxed with the agreement of the administrations concerned, for example if the terrestrial system characteristics differ from those used in the calculation of the PFD threshold or if the terrestrial systems are deployed only in parts of the country distant from the aircraft route</w:t>
            </w:r>
          </w:p>
          <w:p w14:paraId="60BC1E1D" w14:textId="77777777" w:rsidR="006A1B4B" w:rsidRPr="009E5268" w:rsidRDefault="006A1B4B" w:rsidP="006A1B4B">
            <w:pPr>
              <w:numPr>
                <w:ilvl w:val="0"/>
                <w:numId w:val="20"/>
              </w:numPr>
              <w:spacing w:after="0" w:line="240" w:lineRule="auto"/>
              <w:textAlignment w:val="center"/>
              <w:rPr>
                <w:rFonts w:eastAsia="MS Mincho"/>
                <w:lang w:eastAsia="zh-CN"/>
              </w:rPr>
            </w:pPr>
            <w:r w:rsidRPr="009E5268">
              <w:rPr>
                <w:rFonts w:eastAsia="MS Mincho"/>
                <w:lang w:eastAsia="zh-CN"/>
              </w:rPr>
              <w:t>ESOMPs on aircraft and vessels, any ESOMP operating in the range 27.5-29.5 GHz must monitor its location and have knowledge of, and control over, other characteristics such as equivalent isotropically radiated power (e.i.r.p.) and antenna pointing direction. This function may be accomplished by the ESOMP NCF, which shall have the possibility of reducing the terminal e.i.r.p., or even ceasing transmission.</w:t>
            </w:r>
          </w:p>
          <w:p w14:paraId="2BDC2F9A" w14:textId="77777777" w:rsidR="006A1B4B" w:rsidRPr="009E5268" w:rsidRDefault="006A1B4B" w:rsidP="001A0DE9">
            <w:pPr>
              <w:spacing w:after="0" w:line="240" w:lineRule="auto"/>
              <w:ind w:left="720"/>
              <w:rPr>
                <w:rFonts w:eastAsia="MS Mincho"/>
                <w:lang w:eastAsia="zh-CN"/>
              </w:rPr>
            </w:pPr>
            <w:r w:rsidRPr="009E5268">
              <w:rPr>
                <w:rFonts w:eastAsia="MS Mincho"/>
                <w:lang w:eastAsia="zh-CN"/>
              </w:rPr>
              <w:t> </w:t>
            </w:r>
          </w:p>
          <w:p w14:paraId="391B0475" w14:textId="77777777" w:rsidR="006A1B4B" w:rsidRPr="009E5268" w:rsidRDefault="006A1B4B" w:rsidP="001A0DE9">
            <w:pPr>
              <w:spacing w:after="0" w:line="240" w:lineRule="auto"/>
              <w:rPr>
                <w:rFonts w:eastAsia="MS Mincho"/>
                <w:b/>
                <w:bCs/>
                <w:lang w:eastAsia="zh-CN"/>
              </w:rPr>
            </w:pPr>
            <w:r w:rsidRPr="009E5268">
              <w:rPr>
                <w:rFonts w:eastAsia="MS Mincho"/>
                <w:b/>
                <w:bCs/>
                <w:lang w:eastAsia="zh-CN"/>
              </w:rPr>
              <w:t>DECIDES</w:t>
            </w:r>
          </w:p>
          <w:p w14:paraId="5C86CA5A" w14:textId="77777777" w:rsidR="006A1B4B" w:rsidRPr="009E5268" w:rsidRDefault="006A1B4B" w:rsidP="001A0DE9">
            <w:pPr>
              <w:spacing w:after="0" w:line="240" w:lineRule="auto"/>
              <w:rPr>
                <w:rFonts w:eastAsia="MS Mincho"/>
                <w:lang w:eastAsia="zh-CN"/>
              </w:rPr>
            </w:pPr>
            <w:r w:rsidRPr="009E5268">
              <w:rPr>
                <w:rFonts w:eastAsia="MS Mincho"/>
                <w:lang w:eastAsia="zh-CN"/>
              </w:rPr>
              <w:lastRenderedPageBreak/>
              <w:t> </w:t>
            </w:r>
          </w:p>
          <w:p w14:paraId="3A0DD455" w14:textId="77777777" w:rsidR="006A1B4B" w:rsidRPr="009E5268" w:rsidRDefault="006A1B4B" w:rsidP="006A1B4B">
            <w:pPr>
              <w:numPr>
                <w:ilvl w:val="1"/>
                <w:numId w:val="20"/>
              </w:numPr>
              <w:spacing w:after="0" w:line="240" w:lineRule="auto"/>
              <w:ind w:left="360"/>
              <w:textAlignment w:val="center"/>
              <w:rPr>
                <w:rFonts w:eastAsia="MS Mincho"/>
                <w:lang w:eastAsia="zh-CN"/>
              </w:rPr>
            </w:pPr>
            <w:r w:rsidRPr="009E5268">
              <w:rPr>
                <w:rFonts w:eastAsia="MS Mincho"/>
                <w:lang w:eastAsia="zh-CN"/>
              </w:rPr>
              <w:t xml:space="preserve">that the purpose of this ECC Decision is to: </w:t>
            </w:r>
          </w:p>
          <w:p w14:paraId="3F97A176" w14:textId="77777777"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 xml:space="preserve">harmonise the use and allow the free circulation and exemption from individual licensing of ESOMPs of geostationary satellite networks operating within the frequency bands 17.3-20.2 GHz (receive band) and 27.5-30 GHz (transmit band); </w:t>
            </w:r>
          </w:p>
          <w:p w14:paraId="371A0AE1" w14:textId="77777777"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apply the technical conditions necessary to ensure harmful interference is not caused by ESOMPs to stations of the FSS, FS and other services;</w:t>
            </w:r>
          </w:p>
          <w:p w14:paraId="7D201980" w14:textId="77777777" w:rsidR="006A1B4B" w:rsidRPr="009E5268" w:rsidRDefault="006A1B4B" w:rsidP="001A0DE9">
            <w:pPr>
              <w:spacing w:after="0" w:line="240" w:lineRule="auto"/>
              <w:rPr>
                <w:rFonts w:eastAsia="MS Mincho"/>
                <w:lang w:eastAsia="zh-CN"/>
              </w:rPr>
            </w:pPr>
            <w:r w:rsidRPr="009E5268">
              <w:rPr>
                <w:rFonts w:eastAsia="MS Mincho"/>
                <w:lang w:eastAsia="zh-CN"/>
              </w:rPr>
              <w:t> </w:t>
            </w:r>
          </w:p>
          <w:p w14:paraId="537F3371" w14:textId="77777777" w:rsidR="006A1B4B" w:rsidRPr="009E5268" w:rsidRDefault="006A1B4B" w:rsidP="006A1B4B">
            <w:pPr>
              <w:numPr>
                <w:ilvl w:val="1"/>
                <w:numId w:val="20"/>
              </w:numPr>
              <w:spacing w:after="0" w:line="240" w:lineRule="auto"/>
              <w:ind w:left="360"/>
              <w:textAlignment w:val="center"/>
              <w:rPr>
                <w:rFonts w:eastAsia="MS Mincho"/>
                <w:lang w:eastAsia="zh-CN"/>
              </w:rPr>
            </w:pPr>
            <w:r w:rsidRPr="009E5268">
              <w:rPr>
                <w:rFonts w:eastAsia="MS Mincho"/>
                <w:lang w:eastAsia="zh-CN"/>
              </w:rPr>
              <w:t xml:space="preserve">that CEPT administrations shall: </w:t>
            </w:r>
          </w:p>
          <w:p w14:paraId="51E55E46" w14:textId="77777777"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Designate the frequency bands 17.3-20.2 GHz (space to Earth) and 27.5-30 GHz (Earth to space) for the operation of ESOMPs under the technical and operational conditions as contained in Decides 3;</w:t>
            </w:r>
          </w:p>
          <w:p w14:paraId="675E96AB" w14:textId="77777777"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 xml:space="preserve">Inform the Office, through the ECO Frequency Information System (EFIS), whether frequencies within 28.8365-28.9485 GHz are designated for FS operations, or not, within their territory; </w:t>
            </w:r>
          </w:p>
          <w:p w14:paraId="32C705E6" w14:textId="77777777"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 xml:space="preserve">Allow the free circulation and use of ESOMPs that satisfy the provisions of this Decision; </w:t>
            </w:r>
          </w:p>
          <w:p w14:paraId="183A11FD" w14:textId="4EC0C80E" w:rsidR="006A1B4B" w:rsidRPr="009E5268" w:rsidRDefault="006A1B4B" w:rsidP="006A1B4B">
            <w:pPr>
              <w:numPr>
                <w:ilvl w:val="2"/>
                <w:numId w:val="20"/>
              </w:numPr>
              <w:spacing w:after="0" w:line="240" w:lineRule="auto"/>
              <w:ind w:left="1080"/>
              <w:textAlignment w:val="center"/>
              <w:rPr>
                <w:rFonts w:eastAsia="MS Mincho"/>
                <w:lang w:eastAsia="zh-CN"/>
              </w:rPr>
            </w:pPr>
            <w:r w:rsidRPr="009E5268">
              <w:rPr>
                <w:rFonts w:eastAsia="MS Mincho"/>
                <w:lang w:eastAsia="zh-CN"/>
              </w:rPr>
              <w:t>Exempt ESOMPs from individual licensing;</w:t>
            </w:r>
          </w:p>
          <w:p w14:paraId="06D0CAB0" w14:textId="77777777" w:rsidR="006A1B4B" w:rsidRPr="009E5268" w:rsidRDefault="006A1B4B" w:rsidP="001A0DE9">
            <w:pPr>
              <w:spacing w:after="0" w:line="240" w:lineRule="auto"/>
              <w:rPr>
                <w:rFonts w:eastAsia="MS Mincho"/>
                <w:lang w:eastAsia="zh-CN"/>
              </w:rPr>
            </w:pPr>
            <w:r w:rsidRPr="009E5268">
              <w:rPr>
                <w:rFonts w:eastAsia="MS Mincho"/>
                <w:lang w:eastAsia="zh-CN"/>
              </w:rPr>
              <w:t> </w:t>
            </w:r>
          </w:p>
          <w:p w14:paraId="12FC891F" w14:textId="77777777" w:rsidR="006A1B4B" w:rsidRPr="009E5268" w:rsidRDefault="006A1B4B" w:rsidP="001A0DE9">
            <w:pPr>
              <w:spacing w:after="0" w:line="240" w:lineRule="auto"/>
              <w:rPr>
                <w:rFonts w:eastAsia="MS Mincho"/>
                <w:lang w:eastAsia="zh-CN"/>
              </w:rPr>
            </w:pPr>
            <w:r w:rsidRPr="009E5268">
              <w:rPr>
                <w:rFonts w:eastAsia="MS Mincho"/>
                <w:lang w:eastAsia="zh-CN"/>
              </w:rPr>
              <w:t>Different EIRP requirements for different ESOMP classes:</w:t>
            </w:r>
          </w:p>
          <w:p w14:paraId="7D25332A" w14:textId="77777777" w:rsidR="006A1B4B" w:rsidRPr="009E5268" w:rsidRDefault="006A1B4B" w:rsidP="001A0DE9">
            <w:pPr>
              <w:spacing w:after="0" w:line="240" w:lineRule="auto"/>
              <w:rPr>
                <w:rFonts w:eastAsia="MS Mincho"/>
                <w:lang w:eastAsia="zh-CN"/>
              </w:rPr>
            </w:pPr>
            <w:r w:rsidRPr="009E5268">
              <w:rPr>
                <w:rFonts w:eastAsia="MS Mincho"/>
                <w:lang w:eastAsia="zh-CN"/>
              </w:rPr>
              <w:t> </w:t>
            </w:r>
          </w:p>
          <w:p w14:paraId="1728C859" w14:textId="77777777" w:rsidR="006A1B4B" w:rsidRPr="009E5268" w:rsidRDefault="006A1B4B" w:rsidP="006A1B4B">
            <w:pPr>
              <w:numPr>
                <w:ilvl w:val="1"/>
                <w:numId w:val="20"/>
              </w:numPr>
              <w:spacing w:after="0" w:line="240" w:lineRule="auto"/>
              <w:ind w:left="360"/>
              <w:textAlignment w:val="center"/>
              <w:rPr>
                <w:rFonts w:eastAsia="MS Mincho"/>
                <w:lang w:eastAsia="zh-CN"/>
              </w:rPr>
            </w:pPr>
            <w:r w:rsidRPr="009E5268">
              <w:rPr>
                <w:rFonts w:eastAsia="MS Mincho"/>
                <w:lang w:eastAsia="zh-CN"/>
              </w:rPr>
              <w:t>The maximum e.i.r.p. of ESOMPs installed on aircraft operating within the airfield boundary including operations on the ground shall be limited to 58.4 dBW;</w:t>
            </w:r>
          </w:p>
          <w:p w14:paraId="129ABC00" w14:textId="77777777" w:rsidR="006A1B4B" w:rsidRPr="009E5268" w:rsidRDefault="006A1B4B" w:rsidP="006A1B4B">
            <w:pPr>
              <w:numPr>
                <w:ilvl w:val="1"/>
                <w:numId w:val="20"/>
              </w:numPr>
              <w:spacing w:after="0" w:line="240" w:lineRule="auto"/>
              <w:ind w:left="360"/>
              <w:textAlignment w:val="center"/>
              <w:rPr>
                <w:rFonts w:eastAsia="MS Mincho"/>
                <w:lang w:eastAsia="zh-CN"/>
              </w:rPr>
            </w:pPr>
            <w:r w:rsidRPr="009E5268">
              <w:rPr>
                <w:rFonts w:eastAsia="MS Mincho"/>
                <w:lang w:eastAsia="zh-CN"/>
              </w:rPr>
              <w:t>The maximum e.i.r.p. of land-based ESOMPs operating within the airfield boundary shall be limited to 52.4 dBW; c. The maximum e.i.r.p. of ESOMPs not covered in a) and b), outside the airfield boundary or on vessels, shall be limited to 60 dBW;</w:t>
            </w:r>
          </w:p>
          <w:p w14:paraId="552B1248" w14:textId="77777777" w:rsidR="006A1B4B" w:rsidRPr="009E5268" w:rsidRDefault="006A1B4B" w:rsidP="006A1B4B">
            <w:pPr>
              <w:numPr>
                <w:ilvl w:val="1"/>
                <w:numId w:val="20"/>
              </w:numPr>
              <w:spacing w:after="0" w:line="240" w:lineRule="auto"/>
              <w:ind w:left="360"/>
              <w:textAlignment w:val="center"/>
              <w:rPr>
                <w:rFonts w:eastAsia="MS Mincho"/>
                <w:lang w:eastAsia="zh-CN"/>
              </w:rPr>
            </w:pPr>
            <w:r w:rsidRPr="009E5268">
              <w:rPr>
                <w:rFonts w:eastAsia="MS Mincho"/>
                <w:lang w:eastAsia="zh-CN"/>
              </w:rPr>
              <w:t>The maximum e.i.r.p. of ESOMPs, as defined above, operating within TDMA networks shall be respected after taking into consideration the duty cycle (see section 3.3 and 3.4 of ECC Report 272).</w:t>
            </w:r>
          </w:p>
          <w:p w14:paraId="70693C87" w14:textId="77777777" w:rsidR="006A1B4B" w:rsidRPr="000F2A73" w:rsidRDefault="006A1B4B" w:rsidP="001A0DE9">
            <w:pPr>
              <w:spacing w:after="0" w:line="240" w:lineRule="auto"/>
              <w:ind w:left="720"/>
              <w:rPr>
                <w:rFonts w:ascii="Calibri" w:eastAsia="Times New Roman" w:hAnsi="Calibri" w:cs="Calibri"/>
                <w:sz w:val="14"/>
                <w:szCs w:val="14"/>
                <w:lang w:eastAsia="en-GB"/>
              </w:rPr>
            </w:pPr>
            <w:r w:rsidRPr="000F2A73">
              <w:rPr>
                <w:rFonts w:ascii="Calibri" w:eastAsia="Times New Roman" w:hAnsi="Calibri" w:cs="Calibri"/>
                <w:sz w:val="14"/>
                <w:szCs w:val="14"/>
                <w:lang w:eastAsia="en-GB"/>
              </w:rPr>
              <w:t> </w:t>
            </w:r>
          </w:p>
          <w:p w14:paraId="10440839" w14:textId="77777777" w:rsidR="006A1B4B" w:rsidRPr="000F2A73" w:rsidRDefault="006A1B4B" w:rsidP="001A0DE9">
            <w:pPr>
              <w:spacing w:after="0" w:line="240" w:lineRule="auto"/>
              <w:ind w:left="720"/>
              <w:rPr>
                <w:rFonts w:ascii="Calibri" w:eastAsia="Times New Roman" w:hAnsi="Calibri" w:cs="Calibri"/>
                <w:sz w:val="14"/>
                <w:szCs w:val="14"/>
                <w:lang w:eastAsia="en-GB"/>
              </w:rPr>
            </w:pPr>
            <w:r w:rsidRPr="000F2A73">
              <w:rPr>
                <w:rFonts w:ascii="Calibri" w:eastAsia="Times New Roman" w:hAnsi="Calibri" w:cs="Calibri"/>
                <w:sz w:val="14"/>
                <w:szCs w:val="14"/>
                <w:lang w:eastAsia="en-GB"/>
              </w:rPr>
              <w:t> </w:t>
            </w:r>
          </w:p>
        </w:tc>
        <w:tc>
          <w:tcPr>
            <w:tcW w:w="11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FC2BE1" w14:textId="77777777" w:rsidR="006A1B4B" w:rsidRPr="006A1B4B" w:rsidRDefault="006A1B4B" w:rsidP="006A1B4B">
            <w:pPr>
              <w:rPr>
                <w:lang w:eastAsia="zh-CN"/>
              </w:rPr>
            </w:pPr>
            <w:r w:rsidRPr="006A1B4B">
              <w:rPr>
                <w:lang w:eastAsia="zh-CN"/>
              </w:rPr>
              <w:lastRenderedPageBreak/>
              <w:t>latest amended 2 July 2021</w:t>
            </w:r>
          </w:p>
          <w:p w14:paraId="112C20EC" w14:textId="77777777" w:rsidR="006A1B4B" w:rsidRPr="006A1B4B" w:rsidRDefault="006A1B4B" w:rsidP="006A1B4B">
            <w:pPr>
              <w:rPr>
                <w:lang w:eastAsia="zh-CN"/>
              </w:rPr>
            </w:pPr>
            <w:r w:rsidRPr="006A1B4B">
              <w:rPr>
                <w:lang w:eastAsia="zh-CN"/>
              </w:rPr>
              <w:t> </w:t>
            </w:r>
          </w:p>
          <w:p w14:paraId="64F7AA77" w14:textId="77777777" w:rsidR="006A1B4B" w:rsidRPr="006A1B4B" w:rsidRDefault="006A1B4B" w:rsidP="006A1B4B">
            <w:pPr>
              <w:rPr>
                <w:lang w:eastAsia="zh-CN"/>
              </w:rPr>
            </w:pPr>
            <w:r w:rsidRPr="006A1B4B">
              <w:rPr>
                <w:lang w:eastAsia="zh-CN"/>
              </w:rPr>
              <w:t>Next revision:</w:t>
            </w:r>
          </w:p>
          <w:p w14:paraId="0C5381EF" w14:textId="77777777" w:rsidR="006A1B4B" w:rsidRPr="006A1B4B" w:rsidRDefault="006A1B4B" w:rsidP="006A1B4B">
            <w:pPr>
              <w:rPr>
                <w:lang w:eastAsia="zh-CN"/>
              </w:rPr>
            </w:pPr>
            <w:r w:rsidRPr="006A1B4B">
              <w:rPr>
                <w:lang w:eastAsia="zh-CN"/>
              </w:rPr>
              <w:t>2026</w:t>
            </w:r>
          </w:p>
        </w:tc>
      </w:tr>
    </w:tbl>
    <w:p w14:paraId="74A06C3A" w14:textId="77777777" w:rsidR="004977C2" w:rsidRDefault="004977C2" w:rsidP="007945C3">
      <w:pPr>
        <w:rPr>
          <w:lang w:val="sv-SE" w:eastAsia="zh-CN"/>
        </w:rPr>
      </w:pPr>
    </w:p>
    <w:p w14:paraId="757F69AB" w14:textId="5AECE28C" w:rsidR="007945C3" w:rsidRDefault="007945C3" w:rsidP="007945C3">
      <w:pPr>
        <w:rPr>
          <w:lang w:val="sv-SE" w:eastAsia="zh-CN"/>
        </w:rPr>
      </w:pPr>
      <w:r>
        <w:rPr>
          <w:lang w:val="sv-SE" w:eastAsia="zh-CN"/>
        </w:rPr>
        <w:t>From the analysis of various ECC decision</w:t>
      </w:r>
      <w:r w:rsidR="00537F75">
        <w:rPr>
          <w:lang w:val="sv-SE" w:eastAsia="zh-CN"/>
        </w:rPr>
        <w:t>s, the following can be summarized</w:t>
      </w:r>
      <w:r>
        <w:rPr>
          <w:lang w:val="sv-SE" w:eastAsia="zh-CN"/>
        </w:rPr>
        <w:t>:</w:t>
      </w:r>
    </w:p>
    <w:p w14:paraId="5E27B9B3" w14:textId="04FD17D1" w:rsidR="00AE63F6" w:rsidRPr="00027907" w:rsidRDefault="00AE63F6" w:rsidP="00AE63F6">
      <w:pPr>
        <w:pStyle w:val="ListParagraph"/>
        <w:numPr>
          <w:ilvl w:val="0"/>
          <w:numId w:val="12"/>
        </w:numPr>
        <w:ind w:firstLineChars="0"/>
        <w:rPr>
          <w:lang w:val="sv-SE" w:eastAsia="zh-CN"/>
        </w:rPr>
      </w:pPr>
      <w:r>
        <w:rPr>
          <w:lang w:eastAsia="zh-CN"/>
        </w:rPr>
        <w:t>ECC uses the term “FSS Earth Stations” as a general term to encompass all fixed and non-fixed Earth Stations (including ESOMPs) for both GSO and NGSO;</w:t>
      </w:r>
    </w:p>
    <w:p w14:paraId="3E260B62" w14:textId="6C536D9B" w:rsidR="007945C3" w:rsidRDefault="00AD6FA4" w:rsidP="007945C3">
      <w:pPr>
        <w:pStyle w:val="ListParagraph"/>
        <w:numPr>
          <w:ilvl w:val="0"/>
          <w:numId w:val="12"/>
        </w:numPr>
        <w:ind w:firstLineChars="0"/>
        <w:rPr>
          <w:lang w:val="sv-SE" w:eastAsia="zh-CN"/>
        </w:rPr>
      </w:pPr>
      <w:r>
        <w:rPr>
          <w:lang w:val="sv-SE" w:eastAsia="zh-CN"/>
        </w:rPr>
        <w:t xml:space="preserve">For operation in the </w:t>
      </w:r>
      <w:r w:rsidR="00334BA4">
        <w:rPr>
          <w:lang w:val="sv-SE" w:eastAsia="zh-CN"/>
        </w:rPr>
        <w:t>27.5-29.5 GHz range, all ECC documents refer back to (05)01;</w:t>
      </w:r>
    </w:p>
    <w:p w14:paraId="57A0BDC8" w14:textId="623249DC" w:rsidR="00334BA4" w:rsidRDefault="00E62AAE" w:rsidP="007945C3">
      <w:pPr>
        <w:pStyle w:val="ListParagraph"/>
        <w:numPr>
          <w:ilvl w:val="0"/>
          <w:numId w:val="12"/>
        </w:numPr>
        <w:ind w:firstLineChars="0"/>
        <w:rPr>
          <w:lang w:val="sv-SE" w:eastAsia="zh-CN"/>
        </w:rPr>
      </w:pPr>
      <w:r>
        <w:rPr>
          <w:lang w:val="sv-SE" w:eastAsia="zh-CN"/>
        </w:rPr>
        <w:t>Baseline t</w:t>
      </w:r>
      <w:r w:rsidR="002377C3">
        <w:rPr>
          <w:lang w:val="sv-SE" w:eastAsia="zh-CN"/>
        </w:rPr>
        <w:t xml:space="preserve">echnical requirements for operation </w:t>
      </w:r>
      <w:r>
        <w:rPr>
          <w:lang w:val="sv-SE" w:eastAsia="zh-CN"/>
        </w:rPr>
        <w:t>in the 27.5-29.5 GHz range apply to all FSS Earth Stations (including ESOMPs).</w:t>
      </w:r>
    </w:p>
    <w:p w14:paraId="3E4860A7" w14:textId="3A0D7826" w:rsidR="002F520F" w:rsidRDefault="002F520F" w:rsidP="007945C3">
      <w:pPr>
        <w:pStyle w:val="ListParagraph"/>
        <w:numPr>
          <w:ilvl w:val="0"/>
          <w:numId w:val="12"/>
        </w:numPr>
        <w:ind w:firstLineChars="0"/>
        <w:rPr>
          <w:lang w:val="sv-SE" w:eastAsia="zh-CN"/>
        </w:rPr>
      </w:pPr>
      <w:r>
        <w:rPr>
          <w:lang w:val="sv-SE" w:eastAsia="zh-CN"/>
        </w:rPr>
        <w:t>Different EIRP</w:t>
      </w:r>
      <w:r w:rsidR="003E41F5">
        <w:rPr>
          <w:lang w:val="sv-SE" w:eastAsia="zh-CN"/>
        </w:rPr>
        <w:t xml:space="preserve"> limits are identified for different FSS Earth Station types.</w:t>
      </w:r>
    </w:p>
    <w:p w14:paraId="31C70D2B" w14:textId="19A36506" w:rsidR="003E41F5" w:rsidRDefault="003E41F5" w:rsidP="003E41F5">
      <w:pPr>
        <w:rPr>
          <w:lang w:val="sv-SE" w:eastAsia="zh-CN"/>
        </w:rPr>
      </w:pPr>
    </w:p>
    <w:p w14:paraId="14DDFBB8" w14:textId="0AF0964D" w:rsidR="003E41F5" w:rsidRDefault="003E41F5" w:rsidP="003E41F5">
      <w:pPr>
        <w:rPr>
          <w:b/>
          <w:bCs/>
          <w:lang w:val="sv-SE" w:eastAsia="zh-CN"/>
        </w:rPr>
      </w:pPr>
      <w:r>
        <w:rPr>
          <w:b/>
          <w:bCs/>
          <w:lang w:val="sv-SE" w:eastAsia="zh-CN"/>
        </w:rPr>
        <w:t xml:space="preserve">Observation: </w:t>
      </w:r>
      <w:r w:rsidRPr="003E41F5">
        <w:rPr>
          <w:b/>
          <w:bCs/>
          <w:lang w:val="sv-SE" w:eastAsia="zh-CN"/>
        </w:rPr>
        <w:t>ECC Decision (13)01 and other ECC decisions refer back to ECC Decision (05)01 when discussing the 27.5-29.5 GHz portion of the FSS Ka band.  No significant impact has been identified from latest revisions.</w:t>
      </w:r>
    </w:p>
    <w:p w14:paraId="4AC2AD70" w14:textId="6BCB7052" w:rsidR="00684E6F" w:rsidRPr="00684E6F" w:rsidRDefault="00684E6F" w:rsidP="003E41F5">
      <w:pPr>
        <w:rPr>
          <w:b/>
          <w:bCs/>
          <w:lang w:val="sv-SE" w:eastAsia="zh-CN"/>
        </w:rPr>
      </w:pPr>
      <w:r>
        <w:rPr>
          <w:b/>
          <w:bCs/>
          <w:lang w:val="sv-SE" w:eastAsia="zh-CN"/>
        </w:rPr>
        <w:t xml:space="preserve">Observation: </w:t>
      </w:r>
      <w:r w:rsidR="0055079F">
        <w:rPr>
          <w:b/>
          <w:bCs/>
          <w:lang w:val="sv-SE" w:eastAsia="zh-CN"/>
        </w:rPr>
        <w:t>ECC/CEPT region consider the Ka band D (space-to-Earth) starting at 17.3 GHz</w:t>
      </w:r>
    </w:p>
    <w:p w14:paraId="2C676016" w14:textId="77777777" w:rsidR="003E41F5" w:rsidRPr="003E41F5" w:rsidRDefault="003E41F5" w:rsidP="003E41F5">
      <w:pPr>
        <w:rPr>
          <w:lang w:val="sv-SE" w:eastAsia="zh-CN"/>
        </w:rPr>
      </w:pPr>
    </w:p>
    <w:p w14:paraId="604A945D" w14:textId="79146A2C" w:rsidR="005A5444" w:rsidRDefault="00CE7934" w:rsidP="005A5444">
      <w:pPr>
        <w:pStyle w:val="Heading2"/>
      </w:pPr>
      <w:r>
        <w:lastRenderedPageBreak/>
        <w:t xml:space="preserve">Information on </w:t>
      </w:r>
      <w:r w:rsidR="005A5444">
        <w:t>FCC</w:t>
      </w:r>
      <w:r w:rsidR="00EA4D3B">
        <w:t xml:space="preserve"> definitions for </w:t>
      </w:r>
      <w:r w:rsidR="00A06FE8">
        <w:t xml:space="preserve">”movable” </w:t>
      </w:r>
      <w:r>
        <w:t xml:space="preserve"> NTN terminal</w:t>
      </w:r>
    </w:p>
    <w:p w14:paraId="10BF4C14" w14:textId="7D955FA1" w:rsidR="00A41581" w:rsidRDefault="00A06FE8" w:rsidP="00A41581">
      <w:pPr>
        <w:rPr>
          <w:lang w:val="sv-SE" w:eastAsia="zh-CN"/>
        </w:rPr>
      </w:pPr>
      <w:r>
        <w:rPr>
          <w:lang w:val="sv-SE" w:eastAsia="zh-CN"/>
        </w:rPr>
        <w:t xml:space="preserve">As per the </w:t>
      </w:r>
      <w:r w:rsidR="00CE7934">
        <w:rPr>
          <w:lang w:val="sv-SE" w:eastAsia="zh-CN"/>
        </w:rPr>
        <w:t xml:space="preserve">WF, we </w:t>
      </w:r>
      <w:r w:rsidR="002E00EF">
        <w:rPr>
          <w:lang w:val="sv-SE" w:eastAsia="zh-CN"/>
        </w:rPr>
        <w:t>analyzed</w:t>
      </w:r>
      <w:r w:rsidR="00CE7934">
        <w:rPr>
          <w:lang w:val="sv-SE" w:eastAsia="zh-CN"/>
        </w:rPr>
        <w:t xml:space="preserve"> FCC regulations to identify </w:t>
      </w:r>
      <w:r w:rsidR="002E00EF">
        <w:rPr>
          <w:lang w:val="sv-SE" w:eastAsia="zh-CN"/>
        </w:rPr>
        <w:t xml:space="preserve">potential </w:t>
      </w:r>
      <w:r w:rsidR="00CE7934">
        <w:rPr>
          <w:lang w:val="sv-SE" w:eastAsia="zh-CN"/>
        </w:rPr>
        <w:t>applicable information</w:t>
      </w:r>
      <w:r w:rsidR="002E00EF">
        <w:rPr>
          <w:lang w:val="sv-SE" w:eastAsia="zh-CN"/>
        </w:rPr>
        <w:t xml:space="preserve"> regarding </w:t>
      </w:r>
      <w:r w:rsidR="00CE7934">
        <w:rPr>
          <w:lang w:val="sv-SE" w:eastAsia="zh-CN"/>
        </w:rPr>
        <w:t>”movable”</w:t>
      </w:r>
      <w:r w:rsidR="00E056E5">
        <w:rPr>
          <w:lang w:val="sv-SE" w:eastAsia="zh-CN"/>
        </w:rPr>
        <w:t xml:space="preserve"> </w:t>
      </w:r>
      <w:r w:rsidR="002E00EF">
        <w:rPr>
          <w:lang w:val="sv-SE" w:eastAsia="zh-CN"/>
        </w:rPr>
        <w:t>NTN UE.</w:t>
      </w:r>
    </w:p>
    <w:p w14:paraId="0AB0038F" w14:textId="2146B926" w:rsidR="000F6097" w:rsidRDefault="004C7E38" w:rsidP="00A41581">
      <w:pPr>
        <w:rPr>
          <w:lang w:val="sv-SE" w:eastAsia="zh-CN"/>
        </w:rPr>
      </w:pPr>
      <w:r>
        <w:rPr>
          <w:lang w:val="sv-SE" w:eastAsia="zh-CN"/>
        </w:rPr>
        <w:t>FCC defines</w:t>
      </w:r>
      <w:r w:rsidR="000F6097">
        <w:rPr>
          <w:lang w:val="sv-SE" w:eastAsia="zh-CN"/>
        </w:rPr>
        <w:t xml:space="preserve"> </w:t>
      </w:r>
      <w:r>
        <w:rPr>
          <w:lang w:val="sv-SE" w:eastAsia="zh-CN"/>
        </w:rPr>
        <w:t xml:space="preserve">”fixed” Earth Stations in </w:t>
      </w:r>
      <w:r w:rsidRPr="004C7E38">
        <w:rPr>
          <w:lang w:val="sv-SE" w:eastAsia="zh-CN"/>
        </w:rPr>
        <w:t xml:space="preserve">47 CFR § 25.103 </w:t>
      </w:r>
      <w:r>
        <w:rPr>
          <w:lang w:val="sv-SE" w:eastAsia="zh-CN"/>
        </w:rPr>
        <w:t>–</w:t>
      </w:r>
      <w:r w:rsidRPr="004C7E38">
        <w:rPr>
          <w:lang w:val="sv-SE" w:eastAsia="zh-CN"/>
        </w:rPr>
        <w:t xml:space="preserve"> Definitions</w:t>
      </w:r>
      <w:r w:rsidR="004476FD">
        <w:rPr>
          <w:lang w:val="sv-SE" w:eastAsia="zh-CN"/>
        </w:rPr>
        <w:t>[7]</w:t>
      </w:r>
      <w:r>
        <w:rPr>
          <w:lang w:val="sv-SE" w:eastAsia="zh-CN"/>
        </w:rPr>
        <w:t>:</w:t>
      </w:r>
    </w:p>
    <w:p w14:paraId="717A4892" w14:textId="7B23BF47" w:rsidR="004C7E38" w:rsidRPr="000F6097" w:rsidRDefault="000F6097" w:rsidP="00A41581">
      <w:pPr>
        <w:rPr>
          <w:i/>
          <w:iCs/>
          <w:lang w:val="sv-SE" w:eastAsia="zh-CN"/>
        </w:rPr>
      </w:pPr>
      <w:r w:rsidRPr="000F6097">
        <w:rPr>
          <w:i/>
          <w:iCs/>
          <w:lang w:val="sv-SE" w:eastAsia="zh-CN"/>
        </w:rPr>
        <w:t>”Fixed earth station. An earth station intended to be used at a fixed position. The position may be a specified fixed point or any fixed point within a specified area.”</w:t>
      </w:r>
    </w:p>
    <w:p w14:paraId="45ECA3FE" w14:textId="1C16188A" w:rsidR="00E056E5" w:rsidRDefault="00DE62A4" w:rsidP="00A41581">
      <w:pPr>
        <w:rPr>
          <w:lang w:val="sv-SE" w:eastAsia="zh-CN"/>
        </w:rPr>
      </w:pPr>
      <w:r>
        <w:rPr>
          <w:lang w:val="sv-SE" w:eastAsia="zh-CN"/>
        </w:rPr>
        <w:t xml:space="preserve">FCC </w:t>
      </w:r>
      <w:r w:rsidR="000F6097">
        <w:rPr>
          <w:lang w:val="sv-SE" w:eastAsia="zh-CN"/>
        </w:rPr>
        <w:t xml:space="preserve">further </w:t>
      </w:r>
      <w:r>
        <w:rPr>
          <w:lang w:val="sv-SE" w:eastAsia="zh-CN"/>
        </w:rPr>
        <w:t xml:space="preserve">defines ”temporary fixed” Earth Stations in Title </w:t>
      </w:r>
      <w:r w:rsidRPr="00DE62A4">
        <w:rPr>
          <w:lang w:val="sv-SE" w:eastAsia="zh-CN"/>
        </w:rPr>
        <w:t>47 CFR § 25.277 - Temporary fixed earth station operations</w:t>
      </w:r>
      <w:r w:rsidR="004476FD">
        <w:rPr>
          <w:lang w:val="sv-SE" w:eastAsia="zh-CN"/>
        </w:rPr>
        <w:t>[8]</w:t>
      </w:r>
      <w:r w:rsidR="008D275B">
        <w:rPr>
          <w:lang w:val="sv-SE" w:eastAsia="zh-CN"/>
        </w:rPr>
        <w:t>:</w:t>
      </w:r>
    </w:p>
    <w:p w14:paraId="1CC7B0D3" w14:textId="638DE3D8" w:rsidR="008D275B" w:rsidRDefault="000E1027" w:rsidP="00A41581">
      <w:pPr>
        <w:rPr>
          <w:i/>
          <w:iCs/>
          <w:lang w:val="sv-SE" w:eastAsia="zh-CN"/>
        </w:rPr>
      </w:pPr>
      <w:r>
        <w:rPr>
          <w:i/>
          <w:iCs/>
          <w:lang w:val="sv-SE" w:eastAsia="zh-CN"/>
        </w:rPr>
        <w:t>”</w:t>
      </w:r>
      <w:r w:rsidRPr="000E1027">
        <w:rPr>
          <w:i/>
          <w:iCs/>
          <w:lang w:val="sv-SE" w:eastAsia="zh-CN"/>
        </w:rPr>
        <w:t>(a) When an earth station in the Fixed-Satellite Service is to remain at a single location for fewer than 6 months, the location may be considered to be temporary fixed. Services provided at a single location which are initially known to be of longer than six months' duration shall not be provided under a temporary fixed authorization.</w:t>
      </w:r>
      <w:r>
        <w:rPr>
          <w:i/>
          <w:iCs/>
          <w:lang w:val="sv-SE" w:eastAsia="zh-CN"/>
        </w:rPr>
        <w:t>”</w:t>
      </w:r>
    </w:p>
    <w:p w14:paraId="70884152" w14:textId="717C32A2" w:rsidR="002E00EF" w:rsidRPr="00D27BF6" w:rsidRDefault="00F55931" w:rsidP="00A41581">
      <w:pPr>
        <w:rPr>
          <w:b/>
          <w:bCs/>
          <w:lang w:val="sv-SE" w:eastAsia="zh-CN"/>
        </w:rPr>
      </w:pPr>
      <w:r w:rsidRPr="00D27BF6">
        <w:rPr>
          <w:b/>
          <w:bCs/>
          <w:lang w:val="sv-SE" w:eastAsia="zh-CN"/>
        </w:rPr>
        <w:t xml:space="preserve">Observation: </w:t>
      </w:r>
      <w:r w:rsidR="00967841" w:rsidRPr="00D27BF6">
        <w:rPr>
          <w:b/>
          <w:bCs/>
          <w:lang w:val="sv-SE" w:eastAsia="zh-CN"/>
        </w:rPr>
        <w:t>The</w:t>
      </w:r>
      <w:r w:rsidRPr="00D27BF6">
        <w:rPr>
          <w:b/>
          <w:bCs/>
          <w:lang w:val="sv-SE" w:eastAsia="zh-CN"/>
        </w:rPr>
        <w:t xml:space="preserve"> FCC d</w:t>
      </w:r>
      <w:r w:rsidR="00967841" w:rsidRPr="00D27BF6">
        <w:rPr>
          <w:b/>
          <w:bCs/>
          <w:lang w:val="sv-SE" w:eastAsia="zh-CN"/>
        </w:rPr>
        <w:t xml:space="preserve">efinitions </w:t>
      </w:r>
      <w:r w:rsidRPr="00D27BF6">
        <w:rPr>
          <w:b/>
          <w:bCs/>
          <w:lang w:val="sv-SE" w:eastAsia="zh-CN"/>
        </w:rPr>
        <w:t xml:space="preserve">for ”fixed” and ”temporary fixed” </w:t>
      </w:r>
      <w:r w:rsidR="00EA4D3B" w:rsidRPr="00D27BF6">
        <w:rPr>
          <w:b/>
          <w:bCs/>
          <w:lang w:val="sv-SE" w:eastAsia="zh-CN"/>
        </w:rPr>
        <w:t>Earth Stations</w:t>
      </w:r>
      <w:r w:rsidRPr="00D27BF6">
        <w:rPr>
          <w:b/>
          <w:bCs/>
          <w:lang w:val="sv-SE" w:eastAsia="zh-CN"/>
        </w:rPr>
        <w:t xml:space="preserve"> don’t place any specific restrictions on whether the Earth Station can be ”physically” moved or not, as long as it</w:t>
      </w:r>
      <w:r w:rsidR="00D27BF6" w:rsidRPr="00D27BF6">
        <w:rPr>
          <w:b/>
          <w:bCs/>
          <w:lang w:val="sv-SE" w:eastAsia="zh-CN"/>
        </w:rPr>
        <w:t>s stays within its declared location confinements as applicable.</w:t>
      </w:r>
    </w:p>
    <w:p w14:paraId="5A48684F" w14:textId="202C6220" w:rsidR="005A5444" w:rsidRDefault="000D2251" w:rsidP="005A5444">
      <w:pPr>
        <w:pStyle w:val="Heading2"/>
      </w:pPr>
      <w:r>
        <w:t>ESIM/ESOMP specific requirements</w:t>
      </w:r>
    </w:p>
    <w:p w14:paraId="5939E7E8" w14:textId="225C8DBC" w:rsidR="00C777B1" w:rsidRPr="00C777B1" w:rsidRDefault="00C777B1" w:rsidP="000D2251">
      <w:pPr>
        <w:rPr>
          <w:lang w:val="sv-SE" w:eastAsia="zh-CN"/>
        </w:rPr>
      </w:pPr>
      <w:r>
        <w:rPr>
          <w:lang w:val="sv-SE" w:eastAsia="zh-CN"/>
        </w:rPr>
        <w:t>From the regulatory material taken into consideration, we can summarize the following key sets of technical requirements</w:t>
      </w:r>
      <w:r w:rsidR="0044492F">
        <w:rPr>
          <w:lang w:val="sv-SE" w:eastAsia="zh-CN"/>
        </w:rPr>
        <w:t xml:space="preserve"> as a starting point for NTN UE.</w:t>
      </w:r>
    </w:p>
    <w:p w14:paraId="61BD20AB" w14:textId="04089B49" w:rsidR="000D2251" w:rsidRPr="00D8446B" w:rsidRDefault="00274561" w:rsidP="000D2251">
      <w:pPr>
        <w:rPr>
          <w:b/>
          <w:bCs/>
          <w:lang w:val="sv-SE" w:eastAsia="zh-CN"/>
        </w:rPr>
      </w:pPr>
      <w:r w:rsidRPr="00D8446B">
        <w:rPr>
          <w:b/>
          <w:bCs/>
          <w:lang w:val="sv-SE" w:eastAsia="zh-CN"/>
        </w:rPr>
        <w:t>From ECC Decision (05)01</w:t>
      </w:r>
      <w:r w:rsidR="00C211B7">
        <w:rPr>
          <w:b/>
          <w:bCs/>
          <w:lang w:val="sv-SE" w:eastAsia="zh-CN"/>
        </w:rPr>
        <w:t xml:space="preserve"> -  the following requirements apply to all FSS Earth Stations in the 27.5-29.5 GHz band, including ESOMP</w:t>
      </w:r>
      <w:r w:rsidR="006C791F">
        <w:rPr>
          <w:b/>
          <w:bCs/>
          <w:lang w:val="sv-SE" w:eastAsia="zh-CN"/>
        </w:rPr>
        <w:t xml:space="preserve">s, therefore </w:t>
      </w:r>
      <w:r w:rsidR="001E226F">
        <w:rPr>
          <w:b/>
          <w:bCs/>
          <w:lang w:val="sv-SE" w:eastAsia="zh-CN"/>
        </w:rPr>
        <w:t>we consider them as generally</w:t>
      </w:r>
      <w:r w:rsidR="006C791F">
        <w:rPr>
          <w:b/>
          <w:bCs/>
          <w:lang w:val="sv-SE" w:eastAsia="zh-CN"/>
        </w:rPr>
        <w:t xml:space="preserve"> applicable for </w:t>
      </w:r>
      <w:r w:rsidR="001E226F">
        <w:rPr>
          <w:b/>
          <w:bCs/>
          <w:lang w:val="sv-SE" w:eastAsia="zh-CN"/>
        </w:rPr>
        <w:t xml:space="preserve">a typical </w:t>
      </w:r>
      <w:r w:rsidR="006C791F">
        <w:rPr>
          <w:b/>
          <w:bCs/>
          <w:lang w:val="sv-SE" w:eastAsia="zh-CN"/>
        </w:rPr>
        <w:t>NTN UE</w:t>
      </w:r>
      <w:r w:rsidRPr="00D8446B">
        <w:rPr>
          <w:b/>
          <w:bCs/>
          <w:lang w:val="sv-SE" w:eastAsia="zh-CN"/>
        </w:rPr>
        <w:t>:</w:t>
      </w:r>
    </w:p>
    <w:p w14:paraId="08B65317" w14:textId="035EC666" w:rsidR="00FC0B1D" w:rsidRPr="00D8446B" w:rsidRDefault="00FC0B1D" w:rsidP="00FC0B1D">
      <w:pPr>
        <w:rPr>
          <w:i/>
          <w:iCs/>
          <w:lang w:val="sv-SE" w:eastAsia="zh-CN"/>
        </w:rPr>
      </w:pPr>
      <w:r w:rsidRPr="00D8446B">
        <w:rPr>
          <w:i/>
          <w:iCs/>
          <w:lang w:val="sv-SE" w:eastAsia="zh-CN"/>
        </w:rPr>
        <w:t>Uncoordinated FSS earth stations transmitting within the band 27.5-29.5 GHz shall comply with the following requirements:</w:t>
      </w:r>
    </w:p>
    <w:p w14:paraId="3576C720" w14:textId="3A49BBDC" w:rsidR="007C4EA0" w:rsidRPr="00D8446B" w:rsidRDefault="00FC0B1D" w:rsidP="00FC0B1D">
      <w:pPr>
        <w:pStyle w:val="ListParagraph"/>
        <w:numPr>
          <w:ilvl w:val="0"/>
          <w:numId w:val="13"/>
        </w:numPr>
        <w:ind w:firstLineChars="0"/>
        <w:rPr>
          <w:i/>
          <w:iCs/>
          <w:lang w:val="sv-SE" w:eastAsia="zh-CN"/>
        </w:rPr>
      </w:pPr>
      <w:r w:rsidRPr="00D8446B">
        <w:rPr>
          <w:i/>
          <w:iCs/>
          <w:lang w:val="sv-SE" w:eastAsia="zh-CN"/>
        </w:rPr>
        <w:t>In the adjacent bands used by FS, i.e. 27.8285-28.4445 GHz, 28.8365-28.9485 GHz (where applicable) and 28.9485-29.4525 GHz, the off axis  e.i.r.p. density radiated shall be limited to -35 dBW/MHz. This limit shall in any case be met at 3° or less above the local horizontal plane;</w:t>
      </w:r>
    </w:p>
    <w:p w14:paraId="39B8B6A5" w14:textId="4BE081AA" w:rsidR="00AD5C76" w:rsidRPr="00D8446B" w:rsidRDefault="00AD5C76" w:rsidP="00AD5C76">
      <w:pPr>
        <w:pStyle w:val="ListParagraph"/>
        <w:numPr>
          <w:ilvl w:val="1"/>
          <w:numId w:val="13"/>
        </w:numPr>
        <w:ind w:firstLineChars="0"/>
        <w:rPr>
          <w:i/>
          <w:iCs/>
          <w:lang w:val="sv-SE" w:eastAsia="zh-CN"/>
        </w:rPr>
      </w:pPr>
      <w:r w:rsidRPr="00D8446B">
        <w:rPr>
          <w:i/>
          <w:iCs/>
        </w:rPr>
        <w:t>NOTE: Off-axis refers to angles greater than 7° from the axis of the main beam or to angles greater than the declared minimum elevation angle of the ESOMPs, whichever is lower;</w:t>
      </w:r>
    </w:p>
    <w:p w14:paraId="555D0867" w14:textId="6D184110" w:rsidR="007C4EA0" w:rsidRPr="00D8446B" w:rsidRDefault="00FC0B1D" w:rsidP="00FC0B1D">
      <w:pPr>
        <w:pStyle w:val="ListParagraph"/>
        <w:numPr>
          <w:ilvl w:val="0"/>
          <w:numId w:val="13"/>
        </w:numPr>
        <w:ind w:firstLineChars="0"/>
        <w:rPr>
          <w:i/>
          <w:iCs/>
          <w:lang w:val="sv-SE" w:eastAsia="zh-CN"/>
        </w:rPr>
      </w:pPr>
      <w:r w:rsidRPr="00D8446B">
        <w:rPr>
          <w:i/>
          <w:iCs/>
          <w:lang w:val="sv-SE" w:eastAsia="zh-CN"/>
        </w:rPr>
        <w:t>the elevation angle shall be higher than 3°</w:t>
      </w:r>
      <w:r w:rsidR="007C4EA0" w:rsidRPr="00D8446B">
        <w:rPr>
          <w:i/>
          <w:iCs/>
          <w:lang w:val="sv-SE" w:eastAsia="zh-CN"/>
        </w:rPr>
        <w:t>;</w:t>
      </w:r>
    </w:p>
    <w:p w14:paraId="75A686B3" w14:textId="77777777" w:rsidR="007C4EA0" w:rsidRPr="00D8446B" w:rsidRDefault="00FC0B1D" w:rsidP="00FC0B1D">
      <w:pPr>
        <w:pStyle w:val="ListParagraph"/>
        <w:numPr>
          <w:ilvl w:val="0"/>
          <w:numId w:val="13"/>
        </w:numPr>
        <w:ind w:firstLineChars="0"/>
        <w:rPr>
          <w:i/>
          <w:iCs/>
          <w:lang w:val="sv-SE" w:eastAsia="zh-CN"/>
        </w:rPr>
      </w:pPr>
      <w:r w:rsidRPr="00D8446B">
        <w:rPr>
          <w:i/>
          <w:iCs/>
          <w:lang w:val="sv-SE" w:eastAsia="zh-CN"/>
        </w:rPr>
        <w:t>FSS systems using uncoordinated FSS earth stations in the bands referred to in Decides 1 and 2 shall implement Automatic Power Control in the uncoordinated FSS earth stations and/or automatic on-board satellite gain control;</w:t>
      </w:r>
    </w:p>
    <w:p w14:paraId="4BB82FCE" w14:textId="77777777" w:rsidR="007C4EA0" w:rsidRPr="00D8446B" w:rsidRDefault="00FC0B1D" w:rsidP="00FC0B1D">
      <w:pPr>
        <w:pStyle w:val="ListParagraph"/>
        <w:numPr>
          <w:ilvl w:val="0"/>
          <w:numId w:val="13"/>
        </w:numPr>
        <w:ind w:firstLineChars="0"/>
        <w:rPr>
          <w:i/>
          <w:iCs/>
          <w:lang w:val="sv-SE" w:eastAsia="zh-CN"/>
        </w:rPr>
      </w:pPr>
      <w:r w:rsidRPr="00D8446B">
        <w:rPr>
          <w:i/>
          <w:iCs/>
          <w:lang w:val="sv-SE" w:eastAsia="zh-CN"/>
        </w:rPr>
        <w:t>Uncoordinated FSS earth stations shall not have their occupied band edges closer than 10 MHz from the edges of the bands identified in Decides 3 and in Decides 2 where applicable.</w:t>
      </w:r>
    </w:p>
    <w:p w14:paraId="18BE8F20" w14:textId="77777777" w:rsidR="007C4EA0" w:rsidRPr="00D8446B" w:rsidRDefault="00FC0B1D" w:rsidP="00FC0B1D">
      <w:pPr>
        <w:pStyle w:val="ListParagraph"/>
        <w:numPr>
          <w:ilvl w:val="0"/>
          <w:numId w:val="13"/>
        </w:numPr>
        <w:ind w:firstLineChars="0"/>
        <w:rPr>
          <w:i/>
          <w:iCs/>
          <w:lang w:val="sv-SE" w:eastAsia="zh-CN"/>
        </w:rPr>
      </w:pPr>
      <w:r w:rsidRPr="00D8446B">
        <w:rPr>
          <w:i/>
          <w:iCs/>
          <w:lang w:val="sv-SE" w:eastAsia="zh-CN"/>
        </w:rPr>
        <w:t xml:space="preserve">To ensure compliance with aircraft HIRF protection criteria based on ECC Report 272 [3], using a maximum HIRF field strength of 150 V/m: </w:t>
      </w:r>
    </w:p>
    <w:p w14:paraId="1B25DAB0" w14:textId="77777777" w:rsidR="007C4EA0" w:rsidRPr="00D8446B" w:rsidRDefault="00FC0B1D" w:rsidP="00AD5C76">
      <w:pPr>
        <w:pStyle w:val="ListParagraph"/>
        <w:numPr>
          <w:ilvl w:val="1"/>
          <w:numId w:val="13"/>
        </w:numPr>
        <w:ind w:firstLineChars="0"/>
        <w:rPr>
          <w:i/>
          <w:iCs/>
          <w:lang w:val="sv-SE" w:eastAsia="zh-CN"/>
        </w:rPr>
      </w:pPr>
      <w:r w:rsidRPr="00D8446B">
        <w:rPr>
          <w:i/>
          <w:iCs/>
          <w:lang w:val="sv-SE" w:eastAsia="zh-CN"/>
        </w:rPr>
        <w:t>The maximum e.i.r.p. of uncoordinated FSS earth stations at fixed locations shall be limited to 60 dBW ;</w:t>
      </w:r>
    </w:p>
    <w:p w14:paraId="0720AB08" w14:textId="5C2F9743" w:rsidR="00FC0B1D" w:rsidRDefault="00FC0B1D" w:rsidP="00AD5C76">
      <w:pPr>
        <w:pStyle w:val="ListParagraph"/>
        <w:numPr>
          <w:ilvl w:val="1"/>
          <w:numId w:val="13"/>
        </w:numPr>
        <w:ind w:firstLineChars="0"/>
        <w:rPr>
          <w:lang w:val="sv-SE" w:eastAsia="zh-CN"/>
        </w:rPr>
      </w:pPr>
      <w:r w:rsidRPr="00D8446B">
        <w:rPr>
          <w:i/>
          <w:iCs/>
          <w:lang w:val="sv-SE" w:eastAsia="zh-CN"/>
        </w:rPr>
        <w:t>The maximum e.i.r.p. of uncoordinated FSS earth stations, as defined above, operating within TDMA networks shall be respected after taking into consideration the duty cycle (see section 3.3 and 3.4 of ECC Report 272).</w:t>
      </w:r>
    </w:p>
    <w:p w14:paraId="1A46B642" w14:textId="77777777" w:rsidR="001B2DE4" w:rsidRDefault="001B2DE4" w:rsidP="00AD5C76">
      <w:pPr>
        <w:rPr>
          <w:b/>
          <w:bCs/>
          <w:lang w:val="sv-SE" w:eastAsia="zh-CN"/>
        </w:rPr>
      </w:pPr>
    </w:p>
    <w:p w14:paraId="709C66E6" w14:textId="77777777" w:rsidR="001B2DE4" w:rsidRDefault="001B2DE4" w:rsidP="00AD5C76">
      <w:pPr>
        <w:rPr>
          <w:b/>
          <w:bCs/>
          <w:lang w:val="sv-SE" w:eastAsia="zh-CN"/>
        </w:rPr>
      </w:pPr>
    </w:p>
    <w:p w14:paraId="28CACD44" w14:textId="532E9AB4" w:rsidR="00AD5C76" w:rsidRPr="00D8446B" w:rsidRDefault="00D8446B" w:rsidP="00AD5C76">
      <w:pPr>
        <w:rPr>
          <w:b/>
          <w:bCs/>
          <w:lang w:val="sv-SE" w:eastAsia="zh-CN"/>
        </w:rPr>
      </w:pPr>
      <w:r w:rsidRPr="00D8446B">
        <w:rPr>
          <w:b/>
          <w:bCs/>
          <w:lang w:val="sv-SE" w:eastAsia="zh-CN"/>
        </w:rPr>
        <w:lastRenderedPageBreak/>
        <w:t>From ECC Decision (13)01</w:t>
      </w:r>
      <w:r w:rsidR="00896F5B">
        <w:rPr>
          <w:b/>
          <w:bCs/>
          <w:lang w:val="sv-SE" w:eastAsia="zh-CN"/>
        </w:rPr>
        <w:t xml:space="preserve"> – the following</w:t>
      </w:r>
      <w:r w:rsidR="00C753F3">
        <w:rPr>
          <w:b/>
          <w:bCs/>
          <w:lang w:val="sv-SE" w:eastAsia="zh-CN"/>
        </w:rPr>
        <w:t xml:space="preserve"> requirements apply to</w:t>
      </w:r>
      <w:r w:rsidR="00E140BF">
        <w:rPr>
          <w:b/>
          <w:bCs/>
          <w:lang w:val="sv-SE" w:eastAsia="zh-CN"/>
        </w:rPr>
        <w:t xml:space="preserve"> all GSO ESOMPs in the 17.3-20.2 GHz and 27.5-30.0 GHz</w:t>
      </w:r>
      <w:r w:rsidR="00C753F3">
        <w:rPr>
          <w:b/>
          <w:bCs/>
          <w:lang w:val="sv-SE" w:eastAsia="zh-CN"/>
        </w:rPr>
        <w:t xml:space="preserve"> </w:t>
      </w:r>
      <w:r w:rsidR="00E140BF">
        <w:rPr>
          <w:b/>
          <w:bCs/>
          <w:lang w:val="sv-SE" w:eastAsia="zh-CN"/>
        </w:rPr>
        <w:t>frequencies</w:t>
      </w:r>
      <w:r w:rsidR="0041664D">
        <w:rPr>
          <w:b/>
          <w:bCs/>
          <w:lang w:val="sv-SE" w:eastAsia="zh-CN"/>
        </w:rPr>
        <w:t>, therefore can be considered generally applicable at least for GSO NTN UE</w:t>
      </w:r>
      <w:r w:rsidRPr="00D8446B">
        <w:rPr>
          <w:b/>
          <w:bCs/>
          <w:lang w:val="sv-SE" w:eastAsia="zh-CN"/>
        </w:rPr>
        <w:t>:</w:t>
      </w:r>
    </w:p>
    <w:p w14:paraId="2C0485CA" w14:textId="77777777" w:rsidR="00D8446B" w:rsidRPr="00D8446B" w:rsidRDefault="00D8446B" w:rsidP="00D8446B">
      <w:pPr>
        <w:rPr>
          <w:i/>
          <w:iCs/>
          <w:lang w:eastAsia="zh-CN"/>
        </w:rPr>
      </w:pPr>
      <w:r w:rsidRPr="00D8446B">
        <w:rPr>
          <w:i/>
          <w:iCs/>
          <w:lang w:eastAsia="zh-CN"/>
        </w:rPr>
        <w:t>ESOMPs operating within the frequency bands 17.3-20.2 GHz and 27.5-30.0 GHz shall comply with the following technical and operational requirements:</w:t>
      </w:r>
    </w:p>
    <w:p w14:paraId="448D637C" w14:textId="77777777" w:rsidR="00D8446B" w:rsidRPr="00D8446B" w:rsidRDefault="00D8446B" w:rsidP="00D8446B">
      <w:pPr>
        <w:numPr>
          <w:ilvl w:val="0"/>
          <w:numId w:val="15"/>
        </w:numPr>
        <w:rPr>
          <w:rFonts w:eastAsia="MS Mincho"/>
          <w:i/>
          <w:iCs/>
          <w:lang w:val="sv-SE" w:eastAsia="zh-CN"/>
        </w:rPr>
      </w:pPr>
      <w:r w:rsidRPr="00D8446B">
        <w:rPr>
          <w:rFonts w:eastAsia="MS Mincho"/>
          <w:i/>
          <w:iCs/>
          <w:lang w:val="sv-SE" w:eastAsia="zh-CN"/>
        </w:rPr>
        <w:t>This Decision applies to ESOMPs operating in a geostationary satellite network;</w:t>
      </w:r>
    </w:p>
    <w:p w14:paraId="7F2E625C" w14:textId="77777777" w:rsidR="00D8446B" w:rsidRPr="00D8446B" w:rsidRDefault="00D8446B" w:rsidP="00D8446B">
      <w:pPr>
        <w:numPr>
          <w:ilvl w:val="0"/>
          <w:numId w:val="15"/>
        </w:numPr>
        <w:rPr>
          <w:rFonts w:eastAsia="MS Mincho"/>
          <w:i/>
          <w:iCs/>
          <w:lang w:val="sv-SE" w:eastAsia="zh-CN"/>
        </w:rPr>
      </w:pPr>
      <w:r w:rsidRPr="00D8446B">
        <w:rPr>
          <w:rFonts w:eastAsia="MS Mincho"/>
          <w:i/>
          <w:iCs/>
          <w:lang w:val="sv-SE" w:eastAsia="zh-CN"/>
        </w:rPr>
        <w:t>ESOMP networks shall operate under the control and monitoring of a Network Control Facility (NCF);</w:t>
      </w:r>
    </w:p>
    <w:p w14:paraId="31806D37" w14:textId="77777777" w:rsidR="00D8446B" w:rsidRPr="00D8446B" w:rsidRDefault="00D8446B" w:rsidP="00D8446B">
      <w:pPr>
        <w:numPr>
          <w:ilvl w:val="0"/>
          <w:numId w:val="15"/>
        </w:numPr>
        <w:rPr>
          <w:rFonts w:eastAsia="MS Mincho"/>
          <w:i/>
          <w:iCs/>
          <w:lang w:val="sv-SE" w:eastAsia="zh-CN"/>
        </w:rPr>
      </w:pPr>
      <w:r w:rsidRPr="00D8446B">
        <w:rPr>
          <w:rFonts w:eastAsia="MS Mincho"/>
          <w:i/>
          <w:iCs/>
          <w:lang w:val="sv-SE" w:eastAsia="zh-CN"/>
        </w:rPr>
        <w:t>In order to protect other satellite networks and systems, ESOMP networks shall be operated in such a manner that the aggregate off-axis e.i.r.p. levels produced by all co-frequency earth stations  of each network are not greater than the levels that have been coordinated for the typical earth station(s) pertaining to fixed-satellite service networks where FSS transponders are used;</w:t>
      </w:r>
    </w:p>
    <w:p w14:paraId="26EAB252" w14:textId="77777777" w:rsidR="00D8446B" w:rsidRPr="00D8446B" w:rsidRDefault="00D8446B" w:rsidP="00D8446B">
      <w:pPr>
        <w:numPr>
          <w:ilvl w:val="0"/>
          <w:numId w:val="15"/>
        </w:numPr>
        <w:rPr>
          <w:rFonts w:eastAsia="MS Mincho"/>
          <w:i/>
          <w:iCs/>
          <w:lang w:val="sv-SE" w:eastAsia="zh-CN"/>
        </w:rPr>
      </w:pPr>
      <w:r w:rsidRPr="00D8446B">
        <w:rPr>
          <w:rFonts w:eastAsia="MS Mincho"/>
          <w:i/>
          <w:iCs/>
          <w:lang w:val="sv-SE" w:eastAsia="zh-CN"/>
        </w:rPr>
        <w:t>The design, coordination and operation of ESOMPs shall, at least, account for the following factors which could vary the aggregate off-axis e.i.r.p. levels generated by:</w:t>
      </w:r>
    </w:p>
    <w:p w14:paraId="14C7B761" w14:textId="77777777" w:rsidR="00D8446B" w:rsidRPr="00D8446B" w:rsidRDefault="00D8446B" w:rsidP="00D8446B">
      <w:pPr>
        <w:numPr>
          <w:ilvl w:val="1"/>
          <w:numId w:val="16"/>
        </w:numPr>
        <w:rPr>
          <w:i/>
          <w:iCs/>
          <w:lang w:eastAsia="zh-CN"/>
        </w:rPr>
      </w:pPr>
      <w:r w:rsidRPr="00D8446B">
        <w:rPr>
          <w:i/>
          <w:iCs/>
          <w:lang w:eastAsia="zh-CN"/>
        </w:rPr>
        <w:t>antenna mis-pointing;</w:t>
      </w:r>
    </w:p>
    <w:p w14:paraId="4CD2B192" w14:textId="77777777" w:rsidR="00D8446B" w:rsidRPr="00D8446B" w:rsidRDefault="00D8446B" w:rsidP="00D8446B">
      <w:pPr>
        <w:numPr>
          <w:ilvl w:val="1"/>
          <w:numId w:val="16"/>
        </w:numPr>
        <w:rPr>
          <w:i/>
          <w:iCs/>
          <w:lang w:eastAsia="zh-CN"/>
        </w:rPr>
      </w:pPr>
      <w:r w:rsidRPr="00D8446B">
        <w:rPr>
          <w:i/>
          <w:iCs/>
          <w:lang w:eastAsia="zh-CN"/>
        </w:rPr>
        <w:t>variations in the antenna pattern;</w:t>
      </w:r>
    </w:p>
    <w:p w14:paraId="49F303C2" w14:textId="77777777" w:rsidR="00D8446B" w:rsidRPr="00D8446B" w:rsidRDefault="00D8446B" w:rsidP="00D8446B">
      <w:pPr>
        <w:numPr>
          <w:ilvl w:val="1"/>
          <w:numId w:val="16"/>
        </w:numPr>
        <w:rPr>
          <w:i/>
          <w:iCs/>
          <w:lang w:eastAsia="zh-CN"/>
        </w:rPr>
      </w:pPr>
      <w:r w:rsidRPr="00D8446B">
        <w:rPr>
          <w:i/>
          <w:iCs/>
          <w:lang w:eastAsia="zh-CN"/>
        </w:rPr>
        <w:t>variations in the transmit e.i.r.p..</w:t>
      </w:r>
    </w:p>
    <w:p w14:paraId="0AE3FB87" w14:textId="77777777" w:rsidR="00D8446B" w:rsidRPr="00D8446B" w:rsidRDefault="00D8446B" w:rsidP="00D8446B">
      <w:pPr>
        <w:numPr>
          <w:ilvl w:val="0"/>
          <w:numId w:val="15"/>
        </w:numPr>
        <w:rPr>
          <w:i/>
          <w:iCs/>
          <w:lang w:eastAsia="zh-CN"/>
        </w:rPr>
      </w:pPr>
      <w:r w:rsidRPr="00D8446B">
        <w:rPr>
          <w:i/>
          <w:iCs/>
          <w:lang w:eastAsia="zh-CN"/>
        </w:rPr>
        <w:t>ESOMPs that use closed-loop tracking of the satellite signal shall employ an algorithm that is resistant to capturing and tracking adjacent satellite signals. ESOMPs shall immediately inhibit transmissions when they detect that unintended satellite tracking has happened or is about to happen;</w:t>
      </w:r>
    </w:p>
    <w:p w14:paraId="6735198C" w14:textId="77777777" w:rsidR="00D8446B" w:rsidRPr="00D8446B" w:rsidRDefault="00D8446B" w:rsidP="00D8446B">
      <w:pPr>
        <w:numPr>
          <w:ilvl w:val="0"/>
          <w:numId w:val="15"/>
        </w:numPr>
        <w:rPr>
          <w:i/>
          <w:iCs/>
          <w:lang w:eastAsia="zh-CN"/>
        </w:rPr>
      </w:pPr>
      <w:r w:rsidRPr="00D8446B">
        <w:rPr>
          <w:i/>
          <w:iCs/>
          <w:lang w:eastAsia="zh-CN"/>
        </w:rPr>
        <w:t>ESOMPs shall be self-monitoring and should a fault which can cause harmful interference to FSS or terrestrial networks be detected, the ESOMP must automatically cease its transmissions;</w:t>
      </w:r>
    </w:p>
    <w:p w14:paraId="7B21EFD7" w14:textId="00B6FF6B" w:rsidR="00D8446B" w:rsidRPr="00D8446B" w:rsidRDefault="00D8446B" w:rsidP="00D8446B">
      <w:pPr>
        <w:numPr>
          <w:ilvl w:val="0"/>
          <w:numId w:val="15"/>
        </w:numPr>
        <w:rPr>
          <w:i/>
          <w:iCs/>
          <w:lang w:eastAsia="zh-CN"/>
        </w:rPr>
      </w:pPr>
      <w:r w:rsidRPr="00D8446B">
        <w:rPr>
          <w:i/>
          <w:iCs/>
          <w:lang w:eastAsia="zh-CN"/>
        </w:rPr>
        <w:t xml:space="preserve">ESOMPs shall be in conformance with the Harmonised European Standard EN 303 978 </w:t>
      </w:r>
      <w:r w:rsidRPr="00D8446B">
        <w:rPr>
          <w:i/>
          <w:iCs/>
          <w:lang w:eastAsia="zh-CN"/>
        </w:rPr>
        <w:fldChar w:fldCharType="begin"/>
      </w:r>
      <w:r w:rsidRPr="00D8446B">
        <w:rPr>
          <w:i/>
          <w:iCs/>
          <w:lang w:eastAsia="zh-CN"/>
        </w:rPr>
        <w:instrText xml:space="preserve"> REF _Ref72338651 \r \h </w:instrText>
      </w:r>
      <w:r>
        <w:rPr>
          <w:i/>
          <w:iCs/>
          <w:lang w:eastAsia="zh-CN"/>
        </w:rPr>
        <w:instrText xml:space="preserve"> \* MERGEFORMAT </w:instrText>
      </w:r>
      <w:r w:rsidRPr="00D8446B">
        <w:rPr>
          <w:i/>
          <w:iCs/>
          <w:lang w:eastAsia="zh-CN"/>
        </w:rPr>
      </w:r>
      <w:r w:rsidRPr="00D8446B">
        <w:rPr>
          <w:i/>
          <w:iCs/>
          <w:lang w:eastAsia="zh-CN"/>
        </w:rPr>
        <w:fldChar w:fldCharType="separate"/>
      </w:r>
      <w:r w:rsidRPr="00D8446B">
        <w:rPr>
          <w:i/>
          <w:iCs/>
          <w:lang w:eastAsia="zh-CN"/>
        </w:rPr>
        <w:t>[14]</w:t>
      </w:r>
      <w:r w:rsidRPr="00D8446B">
        <w:rPr>
          <w:i/>
          <w:iCs/>
          <w:lang w:val="sv-SE" w:eastAsia="zh-CN"/>
        </w:rPr>
        <w:fldChar w:fldCharType="end"/>
      </w:r>
      <w:r w:rsidRPr="00D8446B">
        <w:rPr>
          <w:i/>
          <w:iCs/>
          <w:lang w:eastAsia="zh-CN"/>
        </w:rPr>
        <w:t>, “</w:t>
      </w:r>
      <w:bookmarkStart w:id="1" w:name="Title1"/>
      <w:r w:rsidRPr="00D8446B">
        <w:rPr>
          <w:i/>
          <w:iCs/>
          <w:lang w:eastAsia="zh-CN"/>
        </w:rPr>
        <w:t>Satellite Earth Stations and Systems (SES);</w:t>
      </w:r>
      <w:bookmarkStart w:id="2" w:name="Title2"/>
      <w:bookmarkEnd w:id="1"/>
      <w:r w:rsidRPr="00D8446B">
        <w:rPr>
          <w:i/>
          <w:iCs/>
          <w:lang w:eastAsia="zh-CN"/>
        </w:rPr>
        <w:t xml:space="preserve"> Harmonised EN for Earth Stations on Mobile Platforms (ESOMP) transmitting towards satellites in geostationary orbit in the 27.5 GHz to 30.0 GHz frequency bands covering essential requirements under article 3.2 of the Directive 2014/53/EU</w:t>
      </w:r>
      <w:bookmarkEnd w:id="2"/>
      <w:r w:rsidRPr="00D8446B">
        <w:rPr>
          <w:i/>
          <w:iCs/>
          <w:lang w:eastAsia="zh-CN"/>
        </w:rPr>
        <w:t xml:space="preserve">”, which may also be demonstrated by compliance with equivalent technical specifications (in the sense of art. 3(2) of the Radio Equipment Directive </w:t>
      </w:r>
      <w:r w:rsidRPr="00D8446B">
        <w:rPr>
          <w:i/>
          <w:iCs/>
          <w:lang w:eastAsia="zh-CN"/>
        </w:rPr>
        <w:fldChar w:fldCharType="begin"/>
      </w:r>
      <w:r w:rsidRPr="00D8446B">
        <w:rPr>
          <w:i/>
          <w:iCs/>
          <w:lang w:eastAsia="zh-CN"/>
        </w:rPr>
        <w:instrText xml:space="preserve"> REF _Ref504403673 \r \h </w:instrText>
      </w:r>
      <w:r>
        <w:rPr>
          <w:i/>
          <w:iCs/>
          <w:lang w:eastAsia="zh-CN"/>
        </w:rPr>
        <w:instrText xml:space="preserve"> \* MERGEFORMAT </w:instrText>
      </w:r>
      <w:r w:rsidRPr="00D8446B">
        <w:rPr>
          <w:i/>
          <w:iCs/>
          <w:lang w:eastAsia="zh-CN"/>
        </w:rPr>
      </w:r>
      <w:r w:rsidRPr="00D8446B">
        <w:rPr>
          <w:i/>
          <w:iCs/>
          <w:lang w:eastAsia="zh-CN"/>
        </w:rPr>
        <w:fldChar w:fldCharType="separate"/>
      </w:r>
      <w:r w:rsidRPr="00D8446B">
        <w:rPr>
          <w:i/>
          <w:iCs/>
          <w:lang w:eastAsia="zh-CN"/>
        </w:rPr>
        <w:t>[13]</w:t>
      </w:r>
      <w:r w:rsidRPr="00D8446B">
        <w:rPr>
          <w:i/>
          <w:iCs/>
          <w:lang w:val="sv-SE" w:eastAsia="zh-CN"/>
        </w:rPr>
        <w:fldChar w:fldCharType="end"/>
      </w:r>
      <w:r w:rsidRPr="00D8446B">
        <w:rPr>
          <w:i/>
          <w:iCs/>
          <w:lang w:eastAsia="zh-CN"/>
        </w:rPr>
        <w:t>);</w:t>
      </w:r>
    </w:p>
    <w:p w14:paraId="5FFAFF18" w14:textId="07714AD2" w:rsidR="00D8446B" w:rsidRPr="00D8446B" w:rsidRDefault="00D8446B" w:rsidP="00D8446B">
      <w:pPr>
        <w:numPr>
          <w:ilvl w:val="0"/>
          <w:numId w:val="15"/>
        </w:numPr>
        <w:rPr>
          <w:i/>
          <w:iCs/>
          <w:lang w:eastAsia="zh-CN"/>
        </w:rPr>
      </w:pPr>
      <w:r w:rsidRPr="00D8446B">
        <w:rPr>
          <w:i/>
          <w:iCs/>
          <w:lang w:eastAsia="zh-CN"/>
        </w:rPr>
        <w:t xml:space="preserve">ESOMPs shall comply with the following requirements established to ensure compliance with aircraft HIRF protection criteria based on ECC Report 272 </w:t>
      </w:r>
      <w:r w:rsidRPr="00D8446B">
        <w:rPr>
          <w:i/>
          <w:iCs/>
          <w:lang w:eastAsia="zh-CN"/>
        </w:rPr>
        <w:fldChar w:fldCharType="begin"/>
      </w:r>
      <w:r w:rsidRPr="00D8446B">
        <w:rPr>
          <w:i/>
          <w:iCs/>
          <w:lang w:eastAsia="zh-CN"/>
        </w:rPr>
        <w:instrText xml:space="preserve"> REF _Ref513200616 \r \h </w:instrText>
      </w:r>
      <w:r>
        <w:rPr>
          <w:i/>
          <w:iCs/>
          <w:lang w:eastAsia="zh-CN"/>
        </w:rPr>
        <w:instrText xml:space="preserve"> \* MERGEFORMAT </w:instrText>
      </w:r>
      <w:r w:rsidRPr="00D8446B">
        <w:rPr>
          <w:i/>
          <w:iCs/>
          <w:lang w:eastAsia="zh-CN"/>
        </w:rPr>
      </w:r>
      <w:r w:rsidRPr="00D8446B">
        <w:rPr>
          <w:i/>
          <w:iCs/>
          <w:lang w:eastAsia="zh-CN"/>
        </w:rPr>
        <w:fldChar w:fldCharType="separate"/>
      </w:r>
      <w:r w:rsidRPr="00D8446B">
        <w:rPr>
          <w:i/>
          <w:iCs/>
          <w:lang w:eastAsia="zh-CN"/>
        </w:rPr>
        <w:t>[12]</w:t>
      </w:r>
      <w:r w:rsidRPr="00D8446B">
        <w:rPr>
          <w:i/>
          <w:iCs/>
          <w:lang w:val="sv-SE" w:eastAsia="zh-CN"/>
        </w:rPr>
        <w:fldChar w:fldCharType="end"/>
      </w:r>
      <w:r w:rsidRPr="00D8446B">
        <w:rPr>
          <w:i/>
          <w:iCs/>
          <w:lang w:eastAsia="zh-CN"/>
        </w:rPr>
        <w:t>, using a maximum HIRF field strength of 150 V/m:</w:t>
      </w:r>
    </w:p>
    <w:p w14:paraId="3B191C74" w14:textId="77777777" w:rsidR="00D8446B" w:rsidRPr="00D8446B" w:rsidRDefault="00D8446B" w:rsidP="00D8446B">
      <w:pPr>
        <w:numPr>
          <w:ilvl w:val="0"/>
          <w:numId w:val="17"/>
        </w:numPr>
        <w:rPr>
          <w:i/>
          <w:iCs/>
          <w:lang w:val="en-US" w:eastAsia="zh-CN"/>
        </w:rPr>
      </w:pPr>
      <w:r w:rsidRPr="00D8446B">
        <w:rPr>
          <w:i/>
          <w:iCs/>
          <w:lang w:val="en-US" w:eastAsia="zh-CN"/>
        </w:rPr>
        <w:t>The maximum e.i.r.p. of ESOMPs installed on aircraft operating within the airfield</w:t>
      </w:r>
      <w:r w:rsidRPr="00D8446B">
        <w:rPr>
          <w:i/>
          <w:iCs/>
          <w:vertAlign w:val="superscript"/>
          <w:lang w:val="en-US" w:eastAsia="zh-CN"/>
        </w:rPr>
        <w:footnoteReference w:id="1"/>
      </w:r>
      <w:r w:rsidRPr="00D8446B">
        <w:rPr>
          <w:i/>
          <w:iCs/>
          <w:lang w:val="en-US" w:eastAsia="zh-CN"/>
        </w:rPr>
        <w:t xml:space="preserve"> boundary including operations on the ground shall be limited to 58.4 dBW;</w:t>
      </w:r>
    </w:p>
    <w:p w14:paraId="4D6554B9" w14:textId="77777777" w:rsidR="00D8446B" w:rsidRPr="00D8446B" w:rsidRDefault="00D8446B" w:rsidP="00D8446B">
      <w:pPr>
        <w:numPr>
          <w:ilvl w:val="0"/>
          <w:numId w:val="17"/>
        </w:numPr>
        <w:rPr>
          <w:i/>
          <w:iCs/>
          <w:lang w:val="en-US" w:eastAsia="zh-CN"/>
        </w:rPr>
      </w:pPr>
      <w:r w:rsidRPr="00D8446B">
        <w:rPr>
          <w:i/>
          <w:iCs/>
          <w:lang w:val="en-US" w:eastAsia="zh-CN"/>
        </w:rPr>
        <w:t>The maximum e.i.r.p. of land-based ESOMPs operating within the airfield boundary shall be limited to 52.4 dBW;</w:t>
      </w:r>
    </w:p>
    <w:p w14:paraId="43701B18" w14:textId="77777777" w:rsidR="00D8446B" w:rsidRPr="00D8446B" w:rsidRDefault="00D8446B" w:rsidP="00D8446B">
      <w:pPr>
        <w:numPr>
          <w:ilvl w:val="0"/>
          <w:numId w:val="17"/>
        </w:numPr>
        <w:rPr>
          <w:i/>
          <w:iCs/>
          <w:lang w:val="en-US" w:eastAsia="zh-CN"/>
        </w:rPr>
      </w:pPr>
      <w:r w:rsidRPr="00D8446B">
        <w:rPr>
          <w:i/>
          <w:iCs/>
          <w:lang w:val="en-US" w:eastAsia="zh-CN"/>
        </w:rPr>
        <w:t>The maximum e.i.r.p. of ESOMPs not covered in a) and b), outside the airfield boundary or on vessels, shall be limited to 60 dBW;</w:t>
      </w:r>
    </w:p>
    <w:p w14:paraId="5C0AA8C5" w14:textId="7CA37F6C" w:rsidR="00D8446B" w:rsidRDefault="00D8446B" w:rsidP="00D8446B">
      <w:pPr>
        <w:rPr>
          <w:i/>
          <w:iCs/>
          <w:lang w:val="en-US" w:eastAsia="zh-CN"/>
        </w:rPr>
      </w:pPr>
      <w:r w:rsidRPr="00D8446B">
        <w:rPr>
          <w:i/>
          <w:iCs/>
          <w:lang w:val="en-US" w:eastAsia="zh-CN"/>
        </w:rPr>
        <w:t>The maximum e.i.r.p. of ESOMPs, as defined above, operating within TDMA networks shall be respected after taking into consideration the duty cycle (see section 3.3 and 3.4 of ECC Report 272).</w:t>
      </w:r>
    </w:p>
    <w:p w14:paraId="275C5044" w14:textId="1B800843" w:rsidR="00BB1A10" w:rsidRDefault="00BB1A10" w:rsidP="00D8446B">
      <w:pPr>
        <w:rPr>
          <w:i/>
          <w:iCs/>
          <w:lang w:val="en-US" w:eastAsia="zh-CN"/>
        </w:rPr>
      </w:pPr>
    </w:p>
    <w:p w14:paraId="19C9B7BA" w14:textId="13648734" w:rsidR="00BB1A10" w:rsidRPr="00BB1A10" w:rsidRDefault="00BB1A10" w:rsidP="00D8446B">
      <w:pPr>
        <w:rPr>
          <w:b/>
          <w:bCs/>
          <w:lang w:val="en-US" w:eastAsia="zh-CN"/>
        </w:rPr>
      </w:pPr>
      <w:r w:rsidRPr="00D8446B">
        <w:rPr>
          <w:b/>
          <w:bCs/>
          <w:lang w:val="sv-SE" w:eastAsia="zh-CN"/>
        </w:rPr>
        <w:t>From ECC Decision (13)01</w:t>
      </w:r>
      <w:r>
        <w:rPr>
          <w:b/>
          <w:bCs/>
          <w:lang w:val="sv-SE" w:eastAsia="zh-CN"/>
        </w:rPr>
        <w:t xml:space="preserve"> – the following are additional requirements specified</w:t>
      </w:r>
      <w:r w:rsidR="001E3A65">
        <w:rPr>
          <w:b/>
          <w:bCs/>
          <w:lang w:val="sv-SE" w:eastAsia="zh-CN"/>
        </w:rPr>
        <w:t xml:space="preserve"> for GSO ESOMPs in specific subsets of the frequency range:</w:t>
      </w:r>
      <w:r>
        <w:rPr>
          <w:b/>
          <w:bCs/>
          <w:lang w:val="sv-SE" w:eastAsia="zh-CN"/>
        </w:rPr>
        <w:t xml:space="preserve"> </w:t>
      </w:r>
      <w:r>
        <w:rPr>
          <w:b/>
          <w:bCs/>
          <w:lang w:val="en-US" w:eastAsia="zh-CN"/>
        </w:rPr>
        <w:t xml:space="preserve"> </w:t>
      </w:r>
    </w:p>
    <w:p w14:paraId="6184955B" w14:textId="77777777" w:rsidR="00BB1A10" w:rsidRPr="00BB1A10" w:rsidRDefault="00BB1A10" w:rsidP="00BB1A10">
      <w:pPr>
        <w:rPr>
          <w:i/>
          <w:iCs/>
          <w:lang w:eastAsia="zh-CN"/>
        </w:rPr>
      </w:pPr>
      <w:r w:rsidRPr="00BB1A10">
        <w:rPr>
          <w:i/>
          <w:iCs/>
          <w:lang w:eastAsia="zh-CN"/>
        </w:rPr>
        <w:lastRenderedPageBreak/>
        <w:t>ESOMPs operating within the frequency bands 17.3-19.7 GHz and 27.5-29.5 GHz must comply (in addition to Annex 1) with the following technical and operational requirements:</w:t>
      </w:r>
    </w:p>
    <w:p w14:paraId="3662B700" w14:textId="77777777" w:rsidR="00BB1A10" w:rsidRPr="00BB1A10" w:rsidRDefault="00BB1A10" w:rsidP="00BB1A10">
      <w:pPr>
        <w:numPr>
          <w:ilvl w:val="0"/>
          <w:numId w:val="22"/>
        </w:numPr>
        <w:tabs>
          <w:tab w:val="clear" w:pos="360"/>
          <w:tab w:val="num" w:pos="720"/>
        </w:tabs>
        <w:rPr>
          <w:i/>
          <w:iCs/>
          <w:lang w:eastAsia="zh-CN"/>
        </w:rPr>
      </w:pPr>
      <w:r w:rsidRPr="00BB1A10">
        <w:rPr>
          <w:i/>
          <w:iCs/>
          <w:lang w:eastAsia="zh-CN"/>
        </w:rPr>
        <w:t>In the territory of any administration, the off-axis</w:t>
      </w:r>
      <w:r w:rsidRPr="00BB1A10">
        <w:rPr>
          <w:i/>
          <w:iCs/>
          <w:vertAlign w:val="superscript"/>
          <w:lang w:eastAsia="zh-CN"/>
        </w:rPr>
        <w:footnoteReference w:id="2"/>
      </w:r>
      <w:r w:rsidRPr="00BB1A10">
        <w:rPr>
          <w:i/>
          <w:iCs/>
          <w:lang w:eastAsia="zh-CN"/>
        </w:rPr>
        <w:t xml:space="preserve"> e.i.r.p. spectral density radiated by any ESOMP into the FS bands (i.e. 27.8285-28.4445 GHz, 28.8365-28.9485 GHz (where applicable) and 28.9485-29.4525 GHz) shall be limited to -35 dBW/MHz. This limit shall, in any case, be met by ESOMPs on land, on territorial sea or on internal waters, at a direction of 3 degrees or less above the local horizontal plane at the ESOMP terminal.</w:t>
      </w:r>
    </w:p>
    <w:p w14:paraId="041346E8" w14:textId="77777777" w:rsidR="00BB1A10" w:rsidRPr="00BB1A10" w:rsidRDefault="00BB1A10" w:rsidP="00BB1A10">
      <w:pPr>
        <w:numPr>
          <w:ilvl w:val="0"/>
          <w:numId w:val="22"/>
        </w:numPr>
        <w:tabs>
          <w:tab w:val="clear" w:pos="360"/>
          <w:tab w:val="num" w:pos="720"/>
        </w:tabs>
        <w:rPr>
          <w:i/>
          <w:iCs/>
          <w:lang w:eastAsia="zh-CN"/>
        </w:rPr>
      </w:pPr>
      <w:r w:rsidRPr="00BB1A10">
        <w:rPr>
          <w:i/>
          <w:iCs/>
          <w:lang w:eastAsia="zh-CN"/>
        </w:rPr>
        <w:t>In the territory of any administration, ESOMPs, except ESOMPs installed on ships or aircraft subject to paragraphs 4-5, shall not have their transmit occupied band edges closer than 10 MHz from the edges of the bands identified by that administration for FS operation.</w:t>
      </w:r>
    </w:p>
    <w:p w14:paraId="7293E5D4" w14:textId="77777777" w:rsidR="00BB1A10" w:rsidRPr="00BB1A10" w:rsidRDefault="00BB1A10" w:rsidP="00BB1A10">
      <w:pPr>
        <w:numPr>
          <w:ilvl w:val="0"/>
          <w:numId w:val="22"/>
        </w:numPr>
        <w:tabs>
          <w:tab w:val="clear" w:pos="360"/>
          <w:tab w:val="num" w:pos="720"/>
        </w:tabs>
        <w:rPr>
          <w:i/>
          <w:iCs/>
          <w:lang w:eastAsia="zh-CN"/>
        </w:rPr>
      </w:pPr>
      <w:r w:rsidRPr="00BB1A10">
        <w:rPr>
          <w:i/>
          <w:iCs/>
          <w:lang w:eastAsia="zh-CN"/>
        </w:rPr>
        <w:t>The antenna elevation angle shall be higher than 3 degrees.</w:t>
      </w:r>
    </w:p>
    <w:p w14:paraId="2EE4F505" w14:textId="77777777" w:rsidR="00BB1A10" w:rsidRPr="00BB1A10" w:rsidRDefault="00BB1A10" w:rsidP="00BB1A10">
      <w:pPr>
        <w:numPr>
          <w:ilvl w:val="0"/>
          <w:numId w:val="22"/>
        </w:numPr>
        <w:rPr>
          <w:i/>
          <w:iCs/>
          <w:lang w:eastAsia="zh-CN"/>
        </w:rPr>
      </w:pPr>
      <w:r w:rsidRPr="00BB1A10">
        <w:rPr>
          <w:i/>
          <w:iCs/>
          <w:lang w:eastAsia="zh-CN"/>
        </w:rPr>
        <w:t xml:space="preserve">ESOMPs installed on aircraft transmitting in the bands 27.8285-28.4445 GHz, 28.8365-28.9485 GHz (where applicable as per Decides </w:t>
      </w:r>
      <w:r w:rsidRPr="00BB1A10">
        <w:rPr>
          <w:b/>
          <w:bCs/>
          <w:i/>
          <w:iCs/>
          <w:lang w:eastAsia="zh-CN"/>
        </w:rPr>
        <w:t>2.b</w:t>
      </w:r>
      <w:r w:rsidRPr="00BB1A10">
        <w:rPr>
          <w:i/>
          <w:iCs/>
          <w:lang w:eastAsia="zh-CN"/>
        </w:rPr>
        <w:t>) and 28.9485-29.4525 GHz shall comply with</w:t>
      </w:r>
      <w:r w:rsidRPr="00BB1A10" w:rsidDel="00CD7199">
        <w:rPr>
          <w:i/>
          <w:iCs/>
          <w:lang w:eastAsia="zh-CN"/>
        </w:rPr>
        <w:t xml:space="preserve"> </w:t>
      </w:r>
      <w:r w:rsidRPr="00BB1A10">
        <w:rPr>
          <w:i/>
          <w:iCs/>
          <w:lang w:eastAsia="zh-CN"/>
        </w:rPr>
        <w:t>the following PFD values (dB(W/m</w:t>
      </w:r>
      <w:r w:rsidRPr="00BB1A10">
        <w:rPr>
          <w:i/>
          <w:iCs/>
          <w:vertAlign w:val="superscript"/>
          <w:lang w:eastAsia="zh-CN"/>
        </w:rPr>
        <w:t>2</w:t>
      </w:r>
      <w:r w:rsidRPr="00BB1A10">
        <w:rPr>
          <w:i/>
          <w:iCs/>
          <w:lang w:eastAsia="zh-CN"/>
        </w:rPr>
        <w:t>) in a reference bandwidth of 14 MHz) on the ground:</w:t>
      </w:r>
    </w:p>
    <w:p w14:paraId="20989629" w14:textId="74FC67D2" w:rsidR="00BB1A10" w:rsidRPr="00BB1A10" w:rsidRDefault="00BB1A10" w:rsidP="00E82C2C">
      <w:pPr>
        <w:ind w:left="568"/>
        <w:rPr>
          <w:i/>
          <w:iCs/>
          <w:lang w:eastAsia="zh-CN"/>
        </w:rPr>
      </w:pPr>
      <w:r w:rsidRPr="00BB1A10">
        <w:rPr>
          <w:i/>
          <w:iCs/>
          <w:lang w:eastAsia="zh-CN"/>
        </w:rPr>
        <w:t>–124.7</w:t>
      </w:r>
      <w:r w:rsidRPr="00BB1A10">
        <w:rPr>
          <w:i/>
          <w:iCs/>
          <w:lang w:eastAsia="zh-CN"/>
        </w:rPr>
        <w:tab/>
      </w:r>
      <w:r w:rsidRPr="00BB1A10">
        <w:rPr>
          <w:i/>
          <w:iCs/>
          <w:lang w:eastAsia="zh-CN"/>
        </w:rPr>
        <w:tab/>
      </w:r>
      <w:r w:rsidRPr="00BB1A10">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Pr="00BB1A10">
        <w:rPr>
          <w:i/>
          <w:iCs/>
          <w:lang w:eastAsia="zh-CN"/>
        </w:rPr>
        <w:t xml:space="preserve">for </w:t>
      </w:r>
      <w:r w:rsidRPr="00BB1A10">
        <w:rPr>
          <w:i/>
          <w:iCs/>
          <w:lang w:eastAsia="zh-CN"/>
        </w:rPr>
        <w:tab/>
        <w:t>0°</w:t>
      </w:r>
      <w:r w:rsidRPr="00BB1A10">
        <w:rPr>
          <w:i/>
          <w:iCs/>
          <w:lang w:eastAsia="zh-CN"/>
        </w:rPr>
        <w:tab/>
        <w:t xml:space="preserve">≤ </w:t>
      </w:r>
      <w:r w:rsidR="00986B0F" w:rsidRPr="004E7058">
        <w:rPr>
          <w:rFonts w:ascii="Symbol" w:hAnsi="Symbol"/>
        </w:rPr>
        <w:t></w:t>
      </w:r>
      <w:r w:rsidRPr="00BB1A10">
        <w:rPr>
          <w:i/>
          <w:iCs/>
          <w:lang w:eastAsia="zh-CN"/>
        </w:rPr>
        <w:t xml:space="preserve"> ≤</w:t>
      </w:r>
      <w:r w:rsidRPr="00BB1A10">
        <w:rPr>
          <w:i/>
          <w:iCs/>
          <w:lang w:eastAsia="zh-CN"/>
        </w:rPr>
        <w:tab/>
        <w:t>0.01°</w:t>
      </w:r>
    </w:p>
    <w:p w14:paraId="18C57877" w14:textId="7D530539" w:rsidR="00BB1A10" w:rsidRPr="00BB1A10" w:rsidRDefault="00BB1A10" w:rsidP="00E82C2C">
      <w:pPr>
        <w:ind w:left="568"/>
        <w:rPr>
          <w:i/>
          <w:iCs/>
          <w:lang w:eastAsia="zh-CN"/>
        </w:rPr>
      </w:pPr>
      <w:r w:rsidRPr="00BB1A10">
        <w:rPr>
          <w:i/>
          <w:iCs/>
          <w:lang w:eastAsia="zh-CN"/>
        </w:rPr>
        <w:t>–120.9 +   1.9 log</w:t>
      </w:r>
      <w:r w:rsidRPr="00BB1A10">
        <w:rPr>
          <w:i/>
          <w:iCs/>
          <w:vertAlign w:val="subscript"/>
          <w:lang w:eastAsia="zh-CN"/>
        </w:rPr>
        <w:t>10</w:t>
      </w:r>
      <w:r w:rsidRPr="00BB1A10">
        <w:rPr>
          <w:i/>
          <w:iCs/>
          <w:lang w:eastAsia="zh-CN"/>
        </w:rPr>
        <w:t>(</w:t>
      </w:r>
      <w:r w:rsidR="00F336D8" w:rsidRPr="004E7058">
        <w:rPr>
          <w:rFonts w:ascii="Symbol" w:hAnsi="Symbol"/>
        </w:rPr>
        <w:t></w:t>
      </w:r>
      <w:r w:rsidRPr="00BB1A10">
        <w:rPr>
          <w:i/>
          <w:iCs/>
          <w:lang w:eastAsia="zh-CN"/>
        </w:rPr>
        <w:t xml:space="preserve">) </w:t>
      </w:r>
      <w:r w:rsidR="00E82C2C">
        <w:rPr>
          <w:i/>
          <w:iCs/>
          <w:lang w:eastAsia="zh-CN"/>
        </w:rPr>
        <w:tab/>
      </w:r>
      <w:r w:rsidR="00E82C2C">
        <w:rPr>
          <w:i/>
          <w:iCs/>
          <w:lang w:eastAsia="zh-CN"/>
        </w:rPr>
        <w:tab/>
      </w:r>
      <w:r w:rsidR="00E82C2C">
        <w:rPr>
          <w:i/>
          <w:iCs/>
          <w:lang w:eastAsia="zh-CN"/>
        </w:rPr>
        <w:tab/>
      </w:r>
      <w:r w:rsidRPr="00BB1A10">
        <w:rPr>
          <w:i/>
          <w:iCs/>
          <w:lang w:eastAsia="zh-CN"/>
        </w:rPr>
        <w:tab/>
        <w:t xml:space="preserve">for </w:t>
      </w:r>
      <w:r w:rsidRPr="00BB1A10">
        <w:rPr>
          <w:i/>
          <w:iCs/>
          <w:lang w:eastAsia="zh-CN"/>
        </w:rPr>
        <w:tab/>
        <w:t>0.01°</w:t>
      </w:r>
      <w:r w:rsidRPr="00BB1A10">
        <w:rPr>
          <w:i/>
          <w:iCs/>
          <w:lang w:eastAsia="zh-CN"/>
        </w:rPr>
        <w:tab/>
        <w:t xml:space="preserve">&lt; </w:t>
      </w:r>
      <w:r w:rsidR="00986B0F" w:rsidRPr="004E7058">
        <w:rPr>
          <w:rFonts w:ascii="Symbol" w:hAnsi="Symbol"/>
        </w:rPr>
        <w:t></w:t>
      </w:r>
      <w:r w:rsidRPr="00BB1A10">
        <w:rPr>
          <w:i/>
          <w:iCs/>
          <w:lang w:eastAsia="zh-CN"/>
        </w:rPr>
        <w:t xml:space="preserve"> ≤</w:t>
      </w:r>
      <w:r w:rsidRPr="00BB1A10">
        <w:rPr>
          <w:i/>
          <w:iCs/>
          <w:lang w:eastAsia="zh-CN"/>
        </w:rPr>
        <w:tab/>
        <w:t>0.3°</w:t>
      </w:r>
    </w:p>
    <w:p w14:paraId="6AAB3157" w14:textId="5CE9930B" w:rsidR="00BB1A10" w:rsidRPr="00BB1A10" w:rsidRDefault="00BB1A10" w:rsidP="00E82C2C">
      <w:pPr>
        <w:ind w:left="568"/>
        <w:rPr>
          <w:i/>
          <w:iCs/>
          <w:lang w:eastAsia="zh-CN"/>
        </w:rPr>
      </w:pPr>
      <w:r w:rsidRPr="00BB1A10">
        <w:rPr>
          <w:i/>
          <w:iCs/>
          <w:lang w:eastAsia="zh-CN"/>
        </w:rPr>
        <w:t>–116.2 + 11.0 log</w:t>
      </w:r>
      <w:r w:rsidRPr="00BB1A10">
        <w:rPr>
          <w:i/>
          <w:iCs/>
          <w:vertAlign w:val="subscript"/>
          <w:lang w:eastAsia="zh-CN"/>
        </w:rPr>
        <w:t>10</w:t>
      </w:r>
      <w:r w:rsidRPr="00BB1A10">
        <w:rPr>
          <w:i/>
          <w:iCs/>
          <w:lang w:eastAsia="zh-CN"/>
        </w:rPr>
        <w:t>(</w:t>
      </w:r>
      <w:r w:rsidR="00F336D8" w:rsidRPr="004E7058">
        <w:rPr>
          <w:rFonts w:ascii="Symbol" w:hAnsi="Symbol"/>
        </w:rPr>
        <w:t></w:t>
      </w:r>
      <w:r w:rsidRPr="00BB1A10">
        <w:rPr>
          <w:i/>
          <w:iCs/>
          <w:lang w:eastAsia="zh-CN"/>
        </w:rPr>
        <w:t>)</w:t>
      </w:r>
      <w:r w:rsidRPr="00BB1A10">
        <w:rPr>
          <w:i/>
          <w:iCs/>
          <w:lang w:eastAsia="zh-CN"/>
        </w:rPr>
        <w:tab/>
      </w:r>
      <w:r w:rsidR="00E82C2C">
        <w:rPr>
          <w:i/>
          <w:iCs/>
          <w:lang w:eastAsia="zh-CN"/>
        </w:rPr>
        <w:tab/>
      </w:r>
      <w:r w:rsidR="00E82C2C">
        <w:rPr>
          <w:i/>
          <w:iCs/>
          <w:lang w:eastAsia="zh-CN"/>
        </w:rPr>
        <w:tab/>
      </w:r>
      <w:r w:rsidR="00E82C2C">
        <w:rPr>
          <w:i/>
          <w:iCs/>
          <w:lang w:eastAsia="zh-CN"/>
        </w:rPr>
        <w:tab/>
      </w:r>
      <w:r w:rsidRPr="00BB1A10">
        <w:rPr>
          <w:i/>
          <w:iCs/>
          <w:lang w:eastAsia="zh-CN"/>
        </w:rPr>
        <w:t xml:space="preserve">for </w:t>
      </w:r>
      <w:r w:rsidRPr="00BB1A10">
        <w:rPr>
          <w:i/>
          <w:iCs/>
          <w:lang w:eastAsia="zh-CN"/>
        </w:rPr>
        <w:tab/>
        <w:t>0.3°</w:t>
      </w:r>
      <w:r w:rsidRPr="00BB1A10">
        <w:rPr>
          <w:i/>
          <w:iCs/>
          <w:lang w:eastAsia="zh-CN"/>
        </w:rPr>
        <w:tab/>
        <w:t>&lt;</w:t>
      </w:r>
      <w:r w:rsidR="00986B0F" w:rsidRPr="004E7058">
        <w:rPr>
          <w:rFonts w:ascii="Symbol" w:hAnsi="Symbol"/>
        </w:rPr>
        <w:t></w:t>
      </w:r>
      <w:r w:rsidRPr="00BB1A10">
        <w:rPr>
          <w:i/>
          <w:iCs/>
          <w:lang w:eastAsia="zh-CN"/>
        </w:rPr>
        <w:t xml:space="preserve"> ≤</w:t>
      </w:r>
      <w:r w:rsidRPr="00BB1A10">
        <w:rPr>
          <w:i/>
          <w:iCs/>
          <w:lang w:eastAsia="zh-CN"/>
        </w:rPr>
        <w:tab/>
        <w:t>1.0°</w:t>
      </w:r>
    </w:p>
    <w:p w14:paraId="4490B4B7" w14:textId="188307BE" w:rsidR="00BB1A10" w:rsidRPr="00BB1A10" w:rsidRDefault="00BB1A10" w:rsidP="00E82C2C">
      <w:pPr>
        <w:ind w:left="568"/>
        <w:rPr>
          <w:i/>
          <w:iCs/>
          <w:lang w:eastAsia="zh-CN"/>
        </w:rPr>
      </w:pPr>
      <w:r w:rsidRPr="00BB1A10">
        <w:rPr>
          <w:i/>
          <w:iCs/>
          <w:lang w:eastAsia="zh-CN"/>
        </w:rPr>
        <w:t>–116.2 + 18.0 log</w:t>
      </w:r>
      <w:r w:rsidRPr="00BB1A10">
        <w:rPr>
          <w:i/>
          <w:iCs/>
          <w:vertAlign w:val="subscript"/>
          <w:lang w:eastAsia="zh-CN"/>
        </w:rPr>
        <w:t>10</w:t>
      </w:r>
      <w:r w:rsidRPr="00BB1A10">
        <w:rPr>
          <w:i/>
          <w:iCs/>
          <w:lang w:eastAsia="zh-CN"/>
        </w:rPr>
        <w:t>(</w:t>
      </w:r>
      <w:r w:rsidR="00F336D8" w:rsidRPr="004E7058">
        <w:rPr>
          <w:rFonts w:ascii="Symbol" w:hAnsi="Symbol"/>
        </w:rPr>
        <w:t></w:t>
      </w:r>
      <w:r w:rsidRPr="00BB1A10">
        <w:rPr>
          <w:i/>
          <w:iCs/>
          <w:lang w:eastAsia="zh-CN"/>
        </w:rPr>
        <w:t>)</w:t>
      </w:r>
      <w:r w:rsidRPr="00BB1A10">
        <w:rPr>
          <w:i/>
          <w:iCs/>
          <w:lang w:eastAsia="zh-CN"/>
        </w:rPr>
        <w:tab/>
      </w:r>
      <w:r w:rsidR="00E82C2C">
        <w:rPr>
          <w:i/>
          <w:iCs/>
          <w:lang w:eastAsia="zh-CN"/>
        </w:rPr>
        <w:tab/>
      </w:r>
      <w:r w:rsidR="00E82C2C">
        <w:rPr>
          <w:i/>
          <w:iCs/>
          <w:lang w:eastAsia="zh-CN"/>
        </w:rPr>
        <w:tab/>
      </w:r>
      <w:r w:rsidR="00E82C2C">
        <w:rPr>
          <w:i/>
          <w:iCs/>
          <w:lang w:eastAsia="zh-CN"/>
        </w:rPr>
        <w:tab/>
      </w:r>
      <w:r w:rsidRPr="00BB1A10">
        <w:rPr>
          <w:i/>
          <w:iCs/>
          <w:lang w:eastAsia="zh-CN"/>
        </w:rPr>
        <w:t xml:space="preserve">for </w:t>
      </w:r>
      <w:r w:rsidRPr="00BB1A10">
        <w:rPr>
          <w:i/>
          <w:iCs/>
          <w:lang w:eastAsia="zh-CN"/>
        </w:rPr>
        <w:tab/>
        <w:t>1.0°</w:t>
      </w:r>
      <w:r w:rsidRPr="00BB1A10">
        <w:rPr>
          <w:i/>
          <w:iCs/>
          <w:lang w:eastAsia="zh-CN"/>
        </w:rPr>
        <w:tab/>
        <w:t>&lt;</w:t>
      </w:r>
      <w:r w:rsidR="00986B0F" w:rsidRPr="004E7058">
        <w:rPr>
          <w:rFonts w:ascii="Symbol" w:hAnsi="Symbol"/>
        </w:rPr>
        <w:t></w:t>
      </w:r>
      <w:r w:rsidRPr="00BB1A10">
        <w:rPr>
          <w:i/>
          <w:iCs/>
          <w:lang w:eastAsia="zh-CN"/>
        </w:rPr>
        <w:t xml:space="preserve"> ≤</w:t>
      </w:r>
      <w:r w:rsidRPr="00BB1A10">
        <w:rPr>
          <w:i/>
          <w:iCs/>
          <w:lang w:eastAsia="zh-CN"/>
        </w:rPr>
        <w:tab/>
        <w:t>2.0°</w:t>
      </w:r>
    </w:p>
    <w:p w14:paraId="7E71AFB6" w14:textId="27FA05A2" w:rsidR="00BB1A10" w:rsidRPr="00BB1A10" w:rsidRDefault="00BB1A10" w:rsidP="00E82C2C">
      <w:pPr>
        <w:ind w:left="568"/>
        <w:rPr>
          <w:i/>
          <w:iCs/>
          <w:lang w:eastAsia="zh-CN"/>
        </w:rPr>
      </w:pPr>
      <w:r w:rsidRPr="00BB1A10">
        <w:rPr>
          <w:i/>
          <w:iCs/>
          <w:lang w:eastAsia="zh-CN"/>
        </w:rPr>
        <w:t>–117.9 + 23.7 log</w:t>
      </w:r>
      <w:r w:rsidRPr="00BB1A10">
        <w:rPr>
          <w:i/>
          <w:iCs/>
          <w:vertAlign w:val="subscript"/>
          <w:lang w:eastAsia="zh-CN"/>
        </w:rPr>
        <w:t>10</w:t>
      </w:r>
      <w:r w:rsidRPr="00BB1A10">
        <w:rPr>
          <w:i/>
          <w:iCs/>
          <w:lang w:eastAsia="zh-CN"/>
        </w:rPr>
        <w:t>(</w:t>
      </w:r>
      <w:r w:rsidR="00F336D8" w:rsidRPr="004E7058">
        <w:rPr>
          <w:rFonts w:ascii="Symbol" w:hAnsi="Symbol"/>
        </w:rPr>
        <w:t></w:t>
      </w:r>
      <w:r w:rsidRPr="00BB1A10">
        <w:rPr>
          <w:i/>
          <w:iCs/>
          <w:lang w:eastAsia="zh-CN"/>
        </w:rPr>
        <w:t>)</w:t>
      </w:r>
      <w:r w:rsidRPr="00BB1A10">
        <w:rPr>
          <w:i/>
          <w:iCs/>
          <w:lang w:eastAsia="zh-CN"/>
        </w:rPr>
        <w:tab/>
      </w:r>
      <w:r w:rsidR="00E82C2C">
        <w:rPr>
          <w:i/>
          <w:iCs/>
          <w:lang w:eastAsia="zh-CN"/>
        </w:rPr>
        <w:tab/>
      </w:r>
      <w:r w:rsidR="00E82C2C">
        <w:rPr>
          <w:i/>
          <w:iCs/>
          <w:lang w:eastAsia="zh-CN"/>
        </w:rPr>
        <w:tab/>
      </w:r>
      <w:r w:rsidR="00E82C2C">
        <w:rPr>
          <w:i/>
          <w:iCs/>
          <w:lang w:eastAsia="zh-CN"/>
        </w:rPr>
        <w:tab/>
      </w:r>
      <w:r w:rsidRPr="00BB1A10">
        <w:rPr>
          <w:i/>
          <w:iCs/>
          <w:lang w:eastAsia="zh-CN"/>
        </w:rPr>
        <w:t xml:space="preserve">for </w:t>
      </w:r>
      <w:r w:rsidRPr="00BB1A10">
        <w:rPr>
          <w:i/>
          <w:iCs/>
          <w:lang w:eastAsia="zh-CN"/>
        </w:rPr>
        <w:tab/>
        <w:t>2.0°</w:t>
      </w:r>
      <w:r w:rsidRPr="00BB1A10">
        <w:rPr>
          <w:i/>
          <w:iCs/>
          <w:lang w:eastAsia="zh-CN"/>
        </w:rPr>
        <w:tab/>
        <w:t>&lt;</w:t>
      </w:r>
      <w:r w:rsidR="00F336D8" w:rsidRPr="004E7058">
        <w:rPr>
          <w:rFonts w:ascii="Symbol" w:hAnsi="Symbol"/>
        </w:rPr>
        <w:t></w:t>
      </w:r>
      <w:r w:rsidRPr="00BB1A10">
        <w:rPr>
          <w:i/>
          <w:iCs/>
          <w:lang w:eastAsia="zh-CN"/>
        </w:rPr>
        <w:t xml:space="preserve"> ≤</w:t>
      </w:r>
      <w:r w:rsidRPr="00BB1A10">
        <w:rPr>
          <w:i/>
          <w:iCs/>
          <w:lang w:eastAsia="zh-CN"/>
        </w:rPr>
        <w:tab/>
        <w:t>8.0°</w:t>
      </w:r>
    </w:p>
    <w:p w14:paraId="6A6ED426" w14:textId="1F92B030" w:rsidR="00BB1A10" w:rsidRPr="00BB1A10" w:rsidRDefault="00BB1A10" w:rsidP="00E82C2C">
      <w:pPr>
        <w:ind w:left="568"/>
        <w:rPr>
          <w:i/>
          <w:iCs/>
          <w:lang w:eastAsia="zh-CN"/>
        </w:rPr>
      </w:pPr>
      <w:r w:rsidRPr="00BB1A10">
        <w:rPr>
          <w:i/>
          <w:iCs/>
          <w:lang w:eastAsia="zh-CN"/>
        </w:rPr>
        <w:t>–96.5</w:t>
      </w:r>
      <w:r w:rsidRPr="00BB1A10">
        <w:rPr>
          <w:i/>
          <w:iCs/>
          <w:lang w:eastAsia="zh-CN"/>
        </w:rPr>
        <w:tab/>
      </w:r>
      <w:r w:rsidRPr="00BB1A10">
        <w:rPr>
          <w:i/>
          <w:iCs/>
          <w:lang w:eastAsia="zh-CN"/>
        </w:rPr>
        <w:tab/>
      </w:r>
      <w:r w:rsidRPr="00BB1A10">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00E82C2C">
        <w:rPr>
          <w:i/>
          <w:iCs/>
          <w:lang w:eastAsia="zh-CN"/>
        </w:rPr>
        <w:tab/>
      </w:r>
      <w:r w:rsidRPr="00BB1A10">
        <w:rPr>
          <w:i/>
          <w:iCs/>
          <w:lang w:eastAsia="zh-CN"/>
        </w:rPr>
        <w:t xml:space="preserve">for </w:t>
      </w:r>
      <w:r w:rsidRPr="00BB1A10">
        <w:rPr>
          <w:i/>
          <w:iCs/>
          <w:lang w:eastAsia="zh-CN"/>
        </w:rPr>
        <w:tab/>
        <w:t>8.0°</w:t>
      </w:r>
      <w:r w:rsidRPr="00BB1A10">
        <w:rPr>
          <w:i/>
          <w:iCs/>
          <w:lang w:eastAsia="zh-CN"/>
        </w:rPr>
        <w:tab/>
        <w:t>&lt;</w:t>
      </w:r>
      <w:r w:rsidR="00F336D8" w:rsidRPr="004E7058">
        <w:rPr>
          <w:rFonts w:ascii="Symbol" w:hAnsi="Symbol"/>
        </w:rPr>
        <w:t></w:t>
      </w:r>
      <w:r w:rsidRPr="00BB1A10">
        <w:rPr>
          <w:i/>
          <w:iCs/>
          <w:lang w:eastAsia="zh-CN"/>
        </w:rPr>
        <w:t xml:space="preserve"> ≤</w:t>
      </w:r>
      <w:r w:rsidRPr="00BB1A10">
        <w:rPr>
          <w:i/>
          <w:iCs/>
          <w:lang w:eastAsia="zh-CN"/>
        </w:rPr>
        <w:tab/>
        <w:t>90.0°</w:t>
      </w:r>
      <w:r w:rsidRPr="00BB1A10">
        <w:rPr>
          <w:i/>
          <w:iCs/>
          <w:lang w:eastAsia="zh-CN"/>
        </w:rPr>
        <w:br/>
      </w:r>
    </w:p>
    <w:p w14:paraId="38CD9989" w14:textId="2FC2EEB7" w:rsidR="00BB1A10" w:rsidRPr="00BB1A10" w:rsidRDefault="00BB1A10" w:rsidP="00BB1A10">
      <w:pPr>
        <w:rPr>
          <w:i/>
          <w:iCs/>
          <w:lang w:eastAsia="zh-CN"/>
        </w:rPr>
      </w:pPr>
      <w:r w:rsidRPr="00BB1A10">
        <w:rPr>
          <w:i/>
          <w:iCs/>
          <w:lang w:eastAsia="zh-CN"/>
        </w:rPr>
        <w:t xml:space="preserve">where </w:t>
      </w:r>
      <w:r w:rsidR="00E82C2C" w:rsidRPr="004E7058">
        <w:rPr>
          <w:rFonts w:ascii="Symbol" w:hAnsi="Symbol"/>
        </w:rPr>
        <w:t></w:t>
      </w:r>
      <w:r w:rsidR="00E82C2C">
        <w:rPr>
          <w:rFonts w:ascii="Symbol" w:hAnsi="Symbol"/>
        </w:rPr>
        <w:t xml:space="preserve"> </w:t>
      </w:r>
      <w:r w:rsidRPr="00BB1A10">
        <w:rPr>
          <w:i/>
          <w:iCs/>
          <w:lang w:eastAsia="zh-CN"/>
        </w:rPr>
        <w:t>is the angle of arrival at the Earth’s surface (degrees).</w:t>
      </w:r>
    </w:p>
    <w:p w14:paraId="4287ED8B" w14:textId="77777777" w:rsidR="00BB1A10" w:rsidRPr="00BB1A10" w:rsidRDefault="00BB1A10" w:rsidP="00BB1A10">
      <w:pPr>
        <w:rPr>
          <w:i/>
          <w:iCs/>
          <w:lang w:eastAsia="zh-CN"/>
        </w:rPr>
      </w:pPr>
      <w:r w:rsidRPr="00BB1A10">
        <w:rPr>
          <w:i/>
          <w:iCs/>
          <w:lang w:eastAsia="zh-CN"/>
        </w:rPr>
        <w:t>Higher PFD levels produced on the territory of an administration by ESOMPs installed on aircraft shall be subject to the prior agreement of the concerned administration.</w:t>
      </w:r>
    </w:p>
    <w:p w14:paraId="73B0BFFD" w14:textId="77777777" w:rsidR="00BB1A10" w:rsidRPr="00BB1A10" w:rsidRDefault="00BB1A10" w:rsidP="00BB1A10">
      <w:pPr>
        <w:rPr>
          <w:i/>
          <w:iCs/>
          <w:lang w:eastAsia="zh-CN"/>
        </w:rPr>
      </w:pPr>
      <w:r w:rsidRPr="00BB1A10">
        <w:rPr>
          <w:i/>
          <w:iCs/>
          <w:lang w:eastAsia="zh-CN"/>
        </w:rPr>
        <w:t>The PFD values above are not defined as under “free-space” conditions. Hence, when assessing ESOMP compliance with this PFD mask, atmospheric absorption and any attenuation due to the aircraft fuselage shall be taken into account</w:t>
      </w:r>
      <w:r w:rsidRPr="00BB1A10">
        <w:rPr>
          <w:i/>
          <w:iCs/>
          <w:vertAlign w:val="superscript"/>
          <w:lang w:eastAsia="zh-CN"/>
        </w:rPr>
        <w:footnoteReference w:id="3"/>
      </w:r>
      <w:r w:rsidRPr="00BB1A10">
        <w:rPr>
          <w:i/>
          <w:iCs/>
          <w:lang w:eastAsia="zh-CN"/>
        </w:rPr>
        <w:t>.</w:t>
      </w:r>
    </w:p>
    <w:p w14:paraId="5EC24C96" w14:textId="77777777" w:rsidR="00BB1A10" w:rsidRPr="00BB1A10" w:rsidRDefault="00BB1A10" w:rsidP="00BB1A10">
      <w:pPr>
        <w:rPr>
          <w:i/>
          <w:iCs/>
          <w:lang w:eastAsia="zh-CN"/>
        </w:rPr>
      </w:pPr>
      <w:r w:rsidRPr="00BB1A10">
        <w:rPr>
          <w:i/>
          <w:iCs/>
          <w:lang w:eastAsia="zh-CN"/>
        </w:rPr>
        <w:t>Outside those frequency bands no PFD constraint is required.</w:t>
      </w:r>
    </w:p>
    <w:p w14:paraId="5F01041C" w14:textId="77777777" w:rsidR="00BB1A10" w:rsidRPr="00BB1A10" w:rsidRDefault="00BB1A10" w:rsidP="00BB1A10">
      <w:pPr>
        <w:numPr>
          <w:ilvl w:val="0"/>
          <w:numId w:val="22"/>
        </w:numPr>
        <w:rPr>
          <w:i/>
          <w:iCs/>
          <w:lang w:eastAsia="zh-CN"/>
        </w:rPr>
      </w:pPr>
      <w:r w:rsidRPr="00BB1A10">
        <w:rPr>
          <w:i/>
          <w:iCs/>
          <w:lang w:eastAsia="zh-CN"/>
        </w:rPr>
        <w:t xml:space="preserve">ESOMPs installed on vessels transmitting in the bands 27.8285-28.4445 GHz, 28.8365-28.9485 GHz (where applicable as per Decides </w:t>
      </w:r>
      <w:r w:rsidRPr="00BB1A10">
        <w:rPr>
          <w:b/>
          <w:bCs/>
          <w:i/>
          <w:iCs/>
          <w:lang w:eastAsia="zh-CN"/>
        </w:rPr>
        <w:t>2.b</w:t>
      </w:r>
      <w:r w:rsidRPr="00BB1A10">
        <w:rPr>
          <w:i/>
          <w:iCs/>
          <w:lang w:eastAsia="zh-CN"/>
        </w:rPr>
        <w:t>) and 28.9485-29.4525 GHz shall comply with the maximum PFD value of -109 dB(W/m</w:t>
      </w:r>
      <w:r w:rsidRPr="00BB1A10">
        <w:rPr>
          <w:i/>
          <w:iCs/>
          <w:vertAlign w:val="superscript"/>
          <w:lang w:eastAsia="zh-CN"/>
        </w:rPr>
        <w:t>2</w:t>
      </w:r>
      <w:r w:rsidRPr="00BB1A10">
        <w:rPr>
          <w:i/>
          <w:iCs/>
          <w:lang w:eastAsia="zh-CN"/>
        </w:rPr>
        <w:t>) in a reference bandwidth of 14 MHz at a height of 20 metres above mean sea level at the low-water mark as officially recognised by the coastal state</w:t>
      </w:r>
      <w:r w:rsidRPr="00BB1A10">
        <w:rPr>
          <w:i/>
          <w:iCs/>
          <w:vertAlign w:val="superscript"/>
          <w:lang w:eastAsia="zh-CN"/>
        </w:rPr>
        <w:footnoteReference w:id="4"/>
      </w:r>
      <w:r w:rsidRPr="00BB1A10">
        <w:rPr>
          <w:i/>
          <w:iCs/>
          <w:lang w:eastAsia="zh-CN"/>
        </w:rPr>
        <w:t>.</w:t>
      </w:r>
    </w:p>
    <w:p w14:paraId="45079C69" w14:textId="77777777" w:rsidR="00BB1A10" w:rsidRPr="00BB1A10" w:rsidRDefault="00BB1A10" w:rsidP="00BB1A10">
      <w:pPr>
        <w:rPr>
          <w:i/>
          <w:iCs/>
          <w:lang w:eastAsia="zh-CN"/>
        </w:rPr>
      </w:pPr>
      <w:r w:rsidRPr="00BB1A10">
        <w:rPr>
          <w:i/>
          <w:iCs/>
          <w:lang w:eastAsia="zh-CN"/>
        </w:rPr>
        <w:t>Outside those frequency bands no PFD constraint is required.</w:t>
      </w:r>
    </w:p>
    <w:p w14:paraId="500833BF" w14:textId="77777777" w:rsidR="00BB1A10" w:rsidRPr="00BB1A10" w:rsidRDefault="00BB1A10" w:rsidP="00BB1A10">
      <w:pPr>
        <w:rPr>
          <w:i/>
          <w:iCs/>
          <w:lang w:eastAsia="zh-CN"/>
        </w:rPr>
      </w:pPr>
      <w:r w:rsidRPr="00BB1A10">
        <w:rPr>
          <w:i/>
          <w:iCs/>
          <w:lang w:eastAsia="zh-CN"/>
        </w:rPr>
        <w:t>Higher PFD levels produced at the low water mark of the territory of an administration by ESOMPs installed on vessels shall be subject to the prior agreement of the concerned administration.</w:t>
      </w:r>
    </w:p>
    <w:p w14:paraId="65B60ACA" w14:textId="77777777" w:rsidR="00BB1A10" w:rsidRPr="00BB1A10" w:rsidRDefault="00BB1A10" w:rsidP="00BB1A10">
      <w:pPr>
        <w:numPr>
          <w:ilvl w:val="0"/>
          <w:numId w:val="22"/>
        </w:numPr>
        <w:rPr>
          <w:i/>
          <w:iCs/>
          <w:lang w:eastAsia="zh-CN"/>
        </w:rPr>
      </w:pPr>
      <w:r w:rsidRPr="00BB1A10">
        <w:rPr>
          <w:i/>
          <w:iCs/>
          <w:lang w:eastAsia="zh-CN"/>
        </w:rPr>
        <w:lastRenderedPageBreak/>
        <w:t>For ensuring compliance with the above provisions, ESOMPs shall have self-monitoring functions and automatic mechanisms (locally, or under the control of the NCF) to reduce their e.i.r.p. or cease transmissions.</w:t>
      </w:r>
    </w:p>
    <w:p w14:paraId="13C8D083" w14:textId="77777777" w:rsidR="00BB1A10" w:rsidRPr="00BB1A10" w:rsidRDefault="00BB1A10" w:rsidP="00BB1A10">
      <w:pPr>
        <w:numPr>
          <w:ilvl w:val="0"/>
          <w:numId w:val="22"/>
        </w:numPr>
        <w:rPr>
          <w:i/>
          <w:iCs/>
          <w:lang w:eastAsia="zh-CN"/>
        </w:rPr>
      </w:pPr>
      <w:r w:rsidRPr="00BB1A10">
        <w:rPr>
          <w:i/>
          <w:iCs/>
          <w:lang w:eastAsia="zh-CN"/>
        </w:rPr>
        <w:t>National limitations applicable to uncoordinated FSS earth stations to avoid cross-border interference to fixed or mobile services in the same band in an adjacent country shall apply to land based ESOMPs.</w:t>
      </w:r>
    </w:p>
    <w:p w14:paraId="343EE6D7" w14:textId="23571C2E" w:rsidR="00BB1A10" w:rsidRDefault="006F6098" w:rsidP="00D8446B">
      <w:pPr>
        <w:rPr>
          <w:b/>
          <w:bCs/>
          <w:lang w:val="sv-SE" w:eastAsia="zh-CN"/>
        </w:rPr>
      </w:pPr>
      <w:r>
        <w:rPr>
          <w:b/>
          <w:bCs/>
          <w:lang w:val="sv-SE" w:eastAsia="zh-CN"/>
        </w:rPr>
        <w:t>From FCC</w:t>
      </w:r>
      <w:r w:rsidR="00584476" w:rsidRPr="00584476">
        <w:t xml:space="preserve"> </w:t>
      </w:r>
      <w:r w:rsidR="00584476" w:rsidRPr="00584476">
        <w:rPr>
          <w:b/>
          <w:bCs/>
          <w:lang w:val="sv-SE" w:eastAsia="zh-CN"/>
        </w:rPr>
        <w:t>47 CFR § 25.228 - Operating and coordination requirements for earth stations in motion (ESIMs)</w:t>
      </w:r>
    </w:p>
    <w:p w14:paraId="2F55E435" w14:textId="6516E180" w:rsidR="006F6098" w:rsidRPr="006F6098" w:rsidRDefault="006F6098" w:rsidP="006F6098">
      <w:pPr>
        <w:rPr>
          <w:i/>
          <w:iCs/>
          <w:lang w:val="sv-SE" w:eastAsia="zh-CN"/>
        </w:rPr>
      </w:pPr>
      <w:r w:rsidRPr="006F6098">
        <w:rPr>
          <w:i/>
          <w:iCs/>
          <w:lang w:val="sv-SE" w:eastAsia="zh-CN"/>
        </w:rPr>
        <w:t>(b) Each FSS ESIM must be self-monitoring and, should a condition occur that would cause the ESIMs to exceed its authorized off-axis EIRP density limits in the case of GSO FSS ESIMs or any emission limits included in the licensing conditions in the case of NGSO FSS ESIMs, the ESIM must automatically cease transmissions within 100 milliseconds, and not resume transmissions until the condition that caused the ESIM to exceed those limits is corrected.</w:t>
      </w:r>
    </w:p>
    <w:p w14:paraId="1FDCADA1" w14:textId="0D207F7A" w:rsidR="006F6098" w:rsidRPr="006F6098" w:rsidRDefault="006F6098" w:rsidP="006F6098">
      <w:pPr>
        <w:rPr>
          <w:i/>
          <w:iCs/>
          <w:lang w:val="sv-SE" w:eastAsia="zh-CN"/>
        </w:rPr>
      </w:pPr>
      <w:r w:rsidRPr="006F6098">
        <w:rPr>
          <w:i/>
          <w:iCs/>
          <w:lang w:val="sv-SE" w:eastAsia="zh-CN"/>
        </w:rPr>
        <w:t>(c) Each FSS ESIM must be monitored and controlled by a network control and monitoring center (NCMC) or equivalent facility. Each ESIM must comply with a “disable transmission” command from the NCMC within 100 milliseconds of receiving the command. In addition, the NCMC must monitor the operation of each ESIM in its network, and transmit a “disable transmission” command to any ESIM that operates in such a way as to exceed the authorized off-axis EIRP density limit for GSO FSS ESIMs or any emission limits included in the licensing conditions in the case of NGSO FSS ESIMs. The NCMC must not allow the ESIM(s) under its control to resume transmissions until the condition that caused the ESIM(s) to exceed the authorized EIRP density limits is corrected.</w:t>
      </w:r>
    </w:p>
    <w:p w14:paraId="1A353CE3" w14:textId="77777777" w:rsidR="006F6098" w:rsidRPr="006F6098" w:rsidRDefault="006F6098" w:rsidP="00D8446B">
      <w:pPr>
        <w:rPr>
          <w:lang w:val="sv-SE" w:eastAsia="zh-CN"/>
        </w:rPr>
      </w:pPr>
    </w:p>
    <w:p w14:paraId="3CD796FF" w14:textId="0E19517E" w:rsidR="008E264C" w:rsidRDefault="008E264C" w:rsidP="00D8446B">
      <w:pPr>
        <w:rPr>
          <w:b/>
          <w:bCs/>
          <w:lang w:val="sv-SE" w:eastAsia="zh-CN"/>
        </w:rPr>
      </w:pPr>
      <w:r>
        <w:rPr>
          <w:b/>
          <w:bCs/>
          <w:lang w:val="sv-SE" w:eastAsia="zh-CN"/>
        </w:rPr>
        <w:t xml:space="preserve">Observation:  it can be observed that </w:t>
      </w:r>
      <w:r w:rsidR="00165D5A">
        <w:rPr>
          <w:b/>
          <w:bCs/>
          <w:lang w:val="sv-SE" w:eastAsia="zh-CN"/>
        </w:rPr>
        <w:t>requirements for</w:t>
      </w:r>
      <w:r>
        <w:rPr>
          <w:b/>
          <w:bCs/>
          <w:lang w:val="sv-SE" w:eastAsia="zh-CN"/>
        </w:rPr>
        <w:t xml:space="preserve"> </w:t>
      </w:r>
      <w:r w:rsidR="004C4A74">
        <w:rPr>
          <w:b/>
          <w:bCs/>
          <w:lang w:val="sv-SE" w:eastAsia="zh-CN"/>
        </w:rPr>
        <w:t xml:space="preserve">ESOMPs (whether coordinated or uncoordinated) in the 17.3-20.2 GHz (DL) and </w:t>
      </w:r>
      <w:r w:rsidR="00D13A4A">
        <w:rPr>
          <w:b/>
          <w:bCs/>
          <w:lang w:val="sv-SE" w:eastAsia="zh-CN"/>
        </w:rPr>
        <w:t xml:space="preserve">27.5-30.0 GHz (UL) </w:t>
      </w:r>
      <w:r w:rsidR="00BE0883">
        <w:rPr>
          <w:b/>
          <w:bCs/>
          <w:lang w:val="sv-SE" w:eastAsia="zh-CN"/>
        </w:rPr>
        <w:t>complement the general</w:t>
      </w:r>
      <w:r w:rsidR="00D13A4A">
        <w:rPr>
          <w:b/>
          <w:bCs/>
          <w:lang w:val="sv-SE" w:eastAsia="zh-CN"/>
        </w:rPr>
        <w:t xml:space="preserve"> requirements for </w:t>
      </w:r>
      <w:r w:rsidR="00BE0883">
        <w:rPr>
          <w:b/>
          <w:bCs/>
          <w:lang w:val="sv-SE" w:eastAsia="zh-CN"/>
        </w:rPr>
        <w:t xml:space="preserve">all </w:t>
      </w:r>
      <w:r w:rsidR="00D13A4A">
        <w:rPr>
          <w:b/>
          <w:bCs/>
          <w:lang w:val="sv-SE" w:eastAsia="zh-CN"/>
        </w:rPr>
        <w:t xml:space="preserve">FSS Earth Stations </w:t>
      </w:r>
      <w:r w:rsidR="00BE0883">
        <w:rPr>
          <w:b/>
          <w:bCs/>
          <w:lang w:val="sv-SE" w:eastAsia="zh-CN"/>
        </w:rPr>
        <w:t xml:space="preserve">(including both ESOMPs and non-ESOMPs) </w:t>
      </w:r>
      <w:r w:rsidR="00D13A4A">
        <w:rPr>
          <w:b/>
          <w:bCs/>
          <w:lang w:val="sv-SE" w:eastAsia="zh-CN"/>
        </w:rPr>
        <w:t xml:space="preserve">in the 27.5-30 GHz UL range.  </w:t>
      </w:r>
    </w:p>
    <w:p w14:paraId="6AC400AE" w14:textId="62F16250" w:rsidR="00361B41" w:rsidRDefault="00213778" w:rsidP="00D8446B">
      <w:pPr>
        <w:rPr>
          <w:b/>
          <w:bCs/>
          <w:lang w:val="sv-SE" w:eastAsia="zh-CN"/>
        </w:rPr>
      </w:pPr>
      <w:r>
        <w:rPr>
          <w:b/>
          <w:bCs/>
          <w:lang w:val="sv-SE" w:eastAsia="zh-CN"/>
        </w:rPr>
        <w:t xml:space="preserve">Observation: The main differences in requirements between ESOMPs and general FSS Earth Stations </w:t>
      </w:r>
      <w:r w:rsidR="00361B41">
        <w:rPr>
          <w:b/>
          <w:bCs/>
          <w:lang w:val="sv-SE" w:eastAsia="zh-CN"/>
        </w:rPr>
        <w:t>typically are:</w:t>
      </w:r>
    </w:p>
    <w:p w14:paraId="6155952A" w14:textId="07015AEA" w:rsidR="00361B41" w:rsidRDefault="00361B41" w:rsidP="00361B41">
      <w:pPr>
        <w:pStyle w:val="ListParagraph"/>
        <w:numPr>
          <w:ilvl w:val="0"/>
          <w:numId w:val="12"/>
        </w:numPr>
        <w:ind w:firstLineChars="0"/>
        <w:rPr>
          <w:b/>
          <w:bCs/>
          <w:lang w:val="sv-SE" w:eastAsia="zh-CN"/>
        </w:rPr>
      </w:pPr>
      <w:r>
        <w:rPr>
          <w:b/>
          <w:bCs/>
          <w:lang w:val="sv-SE" w:eastAsia="zh-CN"/>
        </w:rPr>
        <w:t xml:space="preserve">Requirement for </w:t>
      </w:r>
      <w:r w:rsidR="00CB6CDB">
        <w:rPr>
          <w:b/>
          <w:bCs/>
          <w:lang w:val="sv-SE" w:eastAsia="zh-CN"/>
        </w:rPr>
        <w:t xml:space="preserve">certain </w:t>
      </w:r>
      <w:r>
        <w:rPr>
          <w:b/>
          <w:bCs/>
          <w:lang w:val="sv-SE" w:eastAsia="zh-CN"/>
        </w:rPr>
        <w:t>ESOMP</w:t>
      </w:r>
      <w:r w:rsidR="00CB6CDB">
        <w:rPr>
          <w:b/>
          <w:bCs/>
          <w:lang w:val="sv-SE" w:eastAsia="zh-CN"/>
        </w:rPr>
        <w:t xml:space="preserve"> operating parameters </w:t>
      </w:r>
      <w:r>
        <w:rPr>
          <w:b/>
          <w:bCs/>
          <w:lang w:val="sv-SE" w:eastAsia="zh-CN"/>
        </w:rPr>
        <w:t xml:space="preserve">to be </w:t>
      </w:r>
      <w:r w:rsidR="00CB6CDB">
        <w:rPr>
          <w:b/>
          <w:bCs/>
          <w:lang w:val="sv-SE" w:eastAsia="zh-CN"/>
        </w:rPr>
        <w:t>continuously</w:t>
      </w:r>
      <w:r>
        <w:rPr>
          <w:b/>
          <w:bCs/>
          <w:lang w:val="sv-SE" w:eastAsia="zh-CN"/>
        </w:rPr>
        <w:t xml:space="preserve"> </w:t>
      </w:r>
      <w:r w:rsidR="00CB6CDB">
        <w:rPr>
          <w:b/>
          <w:bCs/>
          <w:lang w:val="sv-SE" w:eastAsia="zh-CN"/>
        </w:rPr>
        <w:t xml:space="preserve">monitored (as well as </w:t>
      </w:r>
      <w:r>
        <w:rPr>
          <w:b/>
          <w:bCs/>
          <w:lang w:val="sv-SE" w:eastAsia="zh-CN"/>
        </w:rPr>
        <w:t>self-monitor</w:t>
      </w:r>
      <w:r w:rsidR="00CB6CDB">
        <w:rPr>
          <w:b/>
          <w:bCs/>
          <w:lang w:val="sv-SE" w:eastAsia="zh-CN"/>
        </w:rPr>
        <w:t>ed) and controlled</w:t>
      </w:r>
      <w:r w:rsidR="0031392C">
        <w:rPr>
          <w:b/>
          <w:bCs/>
          <w:lang w:val="sv-SE" w:eastAsia="zh-CN"/>
        </w:rPr>
        <w:t xml:space="preserve"> – these could be handled </w:t>
      </w:r>
      <w:r w:rsidR="009F633B">
        <w:rPr>
          <w:b/>
          <w:bCs/>
          <w:lang w:val="sv-SE" w:eastAsia="zh-CN"/>
        </w:rPr>
        <w:t xml:space="preserve">via </w:t>
      </w:r>
      <w:r w:rsidR="001A3E0B">
        <w:rPr>
          <w:b/>
          <w:bCs/>
          <w:lang w:val="sv-SE" w:eastAsia="zh-CN"/>
        </w:rPr>
        <w:t>a single set of</w:t>
      </w:r>
      <w:r w:rsidR="009F633B">
        <w:rPr>
          <w:b/>
          <w:bCs/>
          <w:lang w:val="sv-SE" w:eastAsia="zh-CN"/>
        </w:rPr>
        <w:t xml:space="preserve"> technical solutions common to all NTN UE types</w:t>
      </w:r>
      <w:r w:rsidR="00D40EEA">
        <w:rPr>
          <w:b/>
          <w:bCs/>
          <w:lang w:val="sv-SE" w:eastAsia="zh-CN"/>
        </w:rPr>
        <w:t xml:space="preserve"> that could be exercised by the </w:t>
      </w:r>
      <w:r w:rsidR="001A3E0B">
        <w:rPr>
          <w:b/>
          <w:bCs/>
          <w:lang w:val="sv-SE" w:eastAsia="zh-CN"/>
        </w:rPr>
        <w:t>Network O</w:t>
      </w:r>
      <w:r w:rsidR="00D40EEA">
        <w:rPr>
          <w:b/>
          <w:bCs/>
          <w:lang w:val="sv-SE" w:eastAsia="zh-CN"/>
        </w:rPr>
        <w:t xml:space="preserve">perator </w:t>
      </w:r>
      <w:r w:rsidR="001A3E0B">
        <w:rPr>
          <w:b/>
          <w:bCs/>
          <w:lang w:val="sv-SE" w:eastAsia="zh-CN"/>
        </w:rPr>
        <w:t>if, whe</w:t>
      </w:r>
      <w:r w:rsidR="00695D7D">
        <w:rPr>
          <w:b/>
          <w:bCs/>
          <w:lang w:val="sv-SE" w:eastAsia="zh-CN"/>
        </w:rPr>
        <w:t>n</w:t>
      </w:r>
      <w:r w:rsidR="001A3E0B">
        <w:rPr>
          <w:b/>
          <w:bCs/>
          <w:lang w:val="sv-SE" w:eastAsia="zh-CN"/>
        </w:rPr>
        <w:t xml:space="preserve"> and </w:t>
      </w:r>
      <w:r w:rsidR="00D40EEA">
        <w:rPr>
          <w:b/>
          <w:bCs/>
          <w:lang w:val="sv-SE" w:eastAsia="zh-CN"/>
        </w:rPr>
        <w:t xml:space="preserve">as applicable.  </w:t>
      </w:r>
    </w:p>
    <w:p w14:paraId="4117384A" w14:textId="1D86787B" w:rsidR="00CB6CDB" w:rsidRDefault="00361B41" w:rsidP="00CB6CDB">
      <w:pPr>
        <w:pStyle w:val="ListParagraph"/>
        <w:numPr>
          <w:ilvl w:val="0"/>
          <w:numId w:val="12"/>
        </w:numPr>
        <w:ind w:firstLineChars="0"/>
        <w:rPr>
          <w:b/>
          <w:bCs/>
          <w:lang w:val="sv-SE" w:eastAsia="zh-CN"/>
        </w:rPr>
      </w:pPr>
      <w:r>
        <w:rPr>
          <w:b/>
          <w:bCs/>
          <w:lang w:val="sv-SE" w:eastAsia="zh-CN"/>
        </w:rPr>
        <w:t>Different emissio</w:t>
      </w:r>
      <w:r w:rsidR="000F039D">
        <w:rPr>
          <w:b/>
          <w:bCs/>
          <w:lang w:val="sv-SE" w:eastAsia="zh-CN"/>
        </w:rPr>
        <w:t>n</w:t>
      </w:r>
      <w:r>
        <w:rPr>
          <w:b/>
          <w:bCs/>
          <w:lang w:val="sv-SE" w:eastAsia="zh-CN"/>
        </w:rPr>
        <w:t xml:space="preserve"> requirements</w:t>
      </w:r>
      <w:r w:rsidR="000F039D">
        <w:rPr>
          <w:b/>
          <w:bCs/>
          <w:lang w:val="sv-SE" w:eastAsia="zh-CN"/>
        </w:rPr>
        <w:t xml:space="preserve"> – these could be handled via different NTN UE Power Classes with different EIRP and TRP requirements;</w:t>
      </w:r>
    </w:p>
    <w:p w14:paraId="2139C09C" w14:textId="5358662E" w:rsidR="00AB39C7" w:rsidRDefault="00304A9E" w:rsidP="00AB39C7">
      <w:pPr>
        <w:rPr>
          <w:b/>
          <w:bCs/>
          <w:lang w:val="sv-SE" w:eastAsia="zh-CN"/>
        </w:rPr>
      </w:pPr>
      <w:r>
        <w:rPr>
          <w:b/>
          <w:bCs/>
          <w:lang w:val="sv-SE" w:eastAsia="zh-CN"/>
        </w:rPr>
        <w:t xml:space="preserve">Observation: Both sets of requirements include the need to control the use of certain sub-channels in the UL transmission.  These can be handled via Network </w:t>
      </w:r>
      <w:r w:rsidR="00AB4821">
        <w:rPr>
          <w:b/>
          <w:bCs/>
          <w:lang w:val="sv-SE" w:eastAsia="zh-CN"/>
        </w:rPr>
        <w:t xml:space="preserve">planning and </w:t>
      </w:r>
      <w:r>
        <w:rPr>
          <w:b/>
          <w:bCs/>
          <w:lang w:val="sv-SE" w:eastAsia="zh-CN"/>
        </w:rPr>
        <w:t xml:space="preserve">resource </w:t>
      </w:r>
      <w:r w:rsidR="00AB4821">
        <w:rPr>
          <w:b/>
          <w:bCs/>
          <w:lang w:val="sv-SE" w:eastAsia="zh-CN"/>
        </w:rPr>
        <w:t>allocation</w:t>
      </w:r>
      <w:r>
        <w:rPr>
          <w:b/>
          <w:bCs/>
          <w:lang w:val="sv-SE" w:eastAsia="zh-CN"/>
        </w:rPr>
        <w:t xml:space="preserve"> (E.g. by </w:t>
      </w:r>
      <w:r w:rsidR="00AB4821">
        <w:rPr>
          <w:b/>
          <w:bCs/>
          <w:lang w:val="sv-SE" w:eastAsia="zh-CN"/>
        </w:rPr>
        <w:t>avoiding certain channels or PRBs as applicable).</w:t>
      </w:r>
    </w:p>
    <w:p w14:paraId="0154DF97" w14:textId="11007A25" w:rsidR="00DB622E" w:rsidRPr="00AB39C7" w:rsidRDefault="00DB622E" w:rsidP="00AB39C7">
      <w:pPr>
        <w:rPr>
          <w:b/>
          <w:bCs/>
          <w:lang w:val="sv-SE" w:eastAsia="zh-CN"/>
        </w:rPr>
      </w:pPr>
      <w:r>
        <w:rPr>
          <w:b/>
          <w:bCs/>
          <w:lang w:val="sv-SE" w:eastAsia="zh-CN"/>
        </w:rPr>
        <w:t xml:space="preserve">Observation: FCC requirements for ESIMs </w:t>
      </w:r>
      <w:r w:rsidR="00584476">
        <w:rPr>
          <w:b/>
          <w:bCs/>
          <w:lang w:val="sv-SE" w:eastAsia="zh-CN"/>
        </w:rPr>
        <w:t xml:space="preserve">relating to monitoring and control of </w:t>
      </w:r>
      <w:r w:rsidR="002F442A">
        <w:rPr>
          <w:b/>
          <w:bCs/>
          <w:lang w:val="sv-SE" w:eastAsia="zh-CN"/>
        </w:rPr>
        <w:t xml:space="preserve">off-axis emissions </w:t>
      </w:r>
      <w:r>
        <w:rPr>
          <w:b/>
          <w:bCs/>
          <w:lang w:val="sv-SE" w:eastAsia="zh-CN"/>
        </w:rPr>
        <w:t>are broadly in line with</w:t>
      </w:r>
      <w:r w:rsidR="002F442A">
        <w:rPr>
          <w:b/>
          <w:bCs/>
          <w:lang w:val="sv-SE" w:eastAsia="zh-CN"/>
        </w:rPr>
        <w:t xml:space="preserve"> the ECC requirements.</w:t>
      </w:r>
    </w:p>
    <w:p w14:paraId="1EC381E3" w14:textId="3F2217D3" w:rsidR="00637D56" w:rsidRDefault="00637D56" w:rsidP="00637D56">
      <w:pPr>
        <w:pStyle w:val="Heading1"/>
        <w:rPr>
          <w:lang w:val="en-US" w:eastAsia="ja-JP"/>
        </w:rPr>
      </w:pPr>
      <w:r>
        <w:rPr>
          <w:lang w:val="en-US" w:eastAsia="ja-JP"/>
        </w:rPr>
        <w:t>Conclusion</w:t>
      </w:r>
    </w:p>
    <w:p w14:paraId="6E4C4476" w14:textId="77BD36AC" w:rsidR="001F529B" w:rsidRDefault="00B60FC6" w:rsidP="00A93899">
      <w:pPr>
        <w:rPr>
          <w:rFonts w:ascii="Arial" w:hAnsi="Arial" w:cs="Arial"/>
          <w:bCs/>
          <w:lang w:val="en-US" w:eastAsia="ja-JP"/>
        </w:rPr>
      </w:pPr>
      <w:r>
        <w:rPr>
          <w:rFonts w:ascii="Arial" w:hAnsi="Arial" w:cs="Arial"/>
          <w:bCs/>
          <w:lang w:val="en-US" w:eastAsia="ja-JP"/>
        </w:rPr>
        <w:t>From the above analysis, we summarize the following conclusions and proposals:</w:t>
      </w:r>
    </w:p>
    <w:p w14:paraId="30E7570D" w14:textId="36035D39" w:rsidR="00DF3B34" w:rsidRDefault="00DF3B34" w:rsidP="00A93899">
      <w:pPr>
        <w:rPr>
          <w:rFonts w:ascii="Arial" w:hAnsi="Arial" w:cs="Arial"/>
          <w:bCs/>
          <w:lang w:val="en-US" w:eastAsia="ja-JP"/>
        </w:rPr>
      </w:pPr>
    </w:p>
    <w:p w14:paraId="331872C8" w14:textId="7AC77D9B" w:rsidR="00225329" w:rsidRDefault="00DF3B34" w:rsidP="00DF3B34">
      <w:pPr>
        <w:pStyle w:val="ListParagraph"/>
        <w:numPr>
          <w:ilvl w:val="0"/>
          <w:numId w:val="21"/>
        </w:numPr>
        <w:ind w:firstLineChars="0"/>
        <w:rPr>
          <w:b/>
          <w:bCs/>
          <w:lang w:val="sv-SE" w:eastAsia="zh-CN"/>
        </w:rPr>
      </w:pPr>
      <w:r w:rsidRPr="00225329">
        <w:rPr>
          <w:b/>
          <w:bCs/>
          <w:lang w:val="sv-SE" w:eastAsia="zh-CN"/>
        </w:rPr>
        <w:t>No significant impact has been identified from the latest revisions or report related to ECC Decision (05)01</w:t>
      </w:r>
      <w:r w:rsidR="002F520F">
        <w:rPr>
          <w:b/>
          <w:bCs/>
          <w:lang w:val="sv-SE" w:eastAsia="zh-CN"/>
        </w:rPr>
        <w:t>.</w:t>
      </w:r>
    </w:p>
    <w:p w14:paraId="4E12E676" w14:textId="216C96E7" w:rsidR="00225329" w:rsidRDefault="00DF3B34" w:rsidP="002C15B5">
      <w:pPr>
        <w:pStyle w:val="ListParagraph"/>
        <w:numPr>
          <w:ilvl w:val="0"/>
          <w:numId w:val="21"/>
        </w:numPr>
        <w:ind w:firstLineChars="0"/>
        <w:rPr>
          <w:b/>
          <w:bCs/>
          <w:lang w:val="sv-SE" w:eastAsia="zh-CN"/>
        </w:rPr>
      </w:pPr>
      <w:r w:rsidRPr="00225329">
        <w:rPr>
          <w:b/>
          <w:bCs/>
          <w:lang w:val="sv-SE" w:eastAsia="zh-CN"/>
        </w:rPr>
        <w:t>ECC Decision (13)01 and other ECC decisions refer back to ECC Decision (05)01 when discussing the 27.5-</w:t>
      </w:r>
      <w:r w:rsidR="007245F8" w:rsidRPr="00225329">
        <w:rPr>
          <w:b/>
          <w:bCs/>
          <w:lang w:val="sv-SE" w:eastAsia="zh-CN"/>
        </w:rPr>
        <w:t>29.5 GHz portion of the FSS Ka band</w:t>
      </w:r>
      <w:r w:rsidR="00225329">
        <w:rPr>
          <w:b/>
          <w:bCs/>
          <w:lang w:val="sv-SE" w:eastAsia="zh-CN"/>
        </w:rPr>
        <w:t>.</w:t>
      </w:r>
      <w:r w:rsidR="002F520F">
        <w:rPr>
          <w:b/>
          <w:bCs/>
          <w:lang w:val="sv-SE" w:eastAsia="zh-CN"/>
        </w:rPr>
        <w:t xml:space="preserve">  No significant impact has been identified from latest revisions.</w:t>
      </w:r>
    </w:p>
    <w:p w14:paraId="5DE5ED5D" w14:textId="58CFF3A2" w:rsidR="00C26B14" w:rsidRDefault="00C26B14" w:rsidP="002C15B5">
      <w:pPr>
        <w:pStyle w:val="ListParagraph"/>
        <w:numPr>
          <w:ilvl w:val="0"/>
          <w:numId w:val="21"/>
        </w:numPr>
        <w:ind w:firstLineChars="0"/>
        <w:rPr>
          <w:b/>
          <w:bCs/>
          <w:lang w:val="sv-SE" w:eastAsia="zh-CN"/>
        </w:rPr>
      </w:pPr>
      <w:r>
        <w:rPr>
          <w:b/>
          <w:bCs/>
          <w:lang w:val="sv-SE" w:eastAsia="zh-CN"/>
        </w:rPr>
        <w:t>ECC/CEPT region consider the Ka band D (space-to-Earth) starting at 17.3 GHz</w:t>
      </w:r>
    </w:p>
    <w:p w14:paraId="538B9B72" w14:textId="7EAFE6CA" w:rsidR="002C15B5" w:rsidRDefault="002C15B5" w:rsidP="002C15B5">
      <w:pPr>
        <w:pStyle w:val="ListParagraph"/>
        <w:numPr>
          <w:ilvl w:val="0"/>
          <w:numId w:val="21"/>
        </w:numPr>
        <w:ind w:firstLineChars="0"/>
        <w:rPr>
          <w:b/>
          <w:bCs/>
          <w:lang w:val="sv-SE" w:eastAsia="zh-CN"/>
        </w:rPr>
      </w:pPr>
      <w:r w:rsidRPr="00225329">
        <w:rPr>
          <w:b/>
          <w:bCs/>
          <w:lang w:val="sv-SE" w:eastAsia="zh-CN"/>
        </w:rPr>
        <w:lastRenderedPageBreak/>
        <w:t>The FCC definitions for ”fixed” and ”temporary fixed” Earth Stations don’t place any specific restrictions on whether the Earth Station can be ”physically” moved or not, as long as its stays within its declared location confinements as applicable.</w:t>
      </w:r>
    </w:p>
    <w:p w14:paraId="57413792" w14:textId="1EB92DCE" w:rsidR="002D336A" w:rsidRDefault="002D336A" w:rsidP="002D336A">
      <w:pPr>
        <w:pStyle w:val="ListParagraph"/>
        <w:numPr>
          <w:ilvl w:val="0"/>
          <w:numId w:val="21"/>
        </w:numPr>
        <w:ind w:firstLineChars="0"/>
        <w:rPr>
          <w:b/>
          <w:bCs/>
          <w:lang w:val="sv-SE" w:eastAsia="zh-CN"/>
        </w:rPr>
      </w:pPr>
      <w:r w:rsidRPr="002D336A">
        <w:rPr>
          <w:b/>
          <w:bCs/>
          <w:lang w:val="sv-SE" w:eastAsia="zh-CN"/>
        </w:rPr>
        <w:t xml:space="preserve">requirements for ESOMPs (whether coordinated or uncoordinated) in the 17.3-20.2 GHz (DL) and 27.5-30.0 GHz (UL) complement the general requirements for all FSS Earth Stations (including both ESOMPs and non-ESOMPs) in the 27.5-30 GHz UL range.  </w:t>
      </w:r>
    </w:p>
    <w:p w14:paraId="6E368D6A" w14:textId="77777777" w:rsidR="002D336A" w:rsidRDefault="002D336A" w:rsidP="002D336A">
      <w:pPr>
        <w:pStyle w:val="ListParagraph"/>
        <w:numPr>
          <w:ilvl w:val="0"/>
          <w:numId w:val="21"/>
        </w:numPr>
        <w:ind w:firstLineChars="0"/>
        <w:rPr>
          <w:b/>
          <w:bCs/>
          <w:lang w:val="sv-SE" w:eastAsia="zh-CN"/>
        </w:rPr>
      </w:pPr>
      <w:r w:rsidRPr="002D336A">
        <w:rPr>
          <w:b/>
          <w:bCs/>
          <w:lang w:val="sv-SE" w:eastAsia="zh-CN"/>
        </w:rPr>
        <w:t>The main differences in requirements between ESOMPs and general FSS Earth Stations typically are:</w:t>
      </w:r>
    </w:p>
    <w:p w14:paraId="4782C389" w14:textId="77777777" w:rsidR="002D336A" w:rsidRDefault="002D336A" w:rsidP="002D336A">
      <w:pPr>
        <w:pStyle w:val="ListParagraph"/>
        <w:numPr>
          <w:ilvl w:val="1"/>
          <w:numId w:val="21"/>
        </w:numPr>
        <w:ind w:firstLineChars="0"/>
        <w:rPr>
          <w:b/>
          <w:bCs/>
          <w:lang w:val="sv-SE" w:eastAsia="zh-CN"/>
        </w:rPr>
      </w:pPr>
      <w:r w:rsidRPr="002D336A">
        <w:rPr>
          <w:b/>
          <w:bCs/>
          <w:lang w:val="sv-SE" w:eastAsia="zh-CN"/>
        </w:rPr>
        <w:t xml:space="preserve">Requirement for certain ESOMP operating parameters to be continuously monitored (as well as self-monitored) and controlled – these could be handled via a single set of technical solutions common to all NTN UE types that could be exercised by the Network Operator if, when and as applicable.  </w:t>
      </w:r>
    </w:p>
    <w:p w14:paraId="5578B0F3" w14:textId="506C4715" w:rsidR="002D336A" w:rsidRPr="002D336A" w:rsidRDefault="002D336A" w:rsidP="002D336A">
      <w:pPr>
        <w:pStyle w:val="ListParagraph"/>
        <w:numPr>
          <w:ilvl w:val="1"/>
          <w:numId w:val="21"/>
        </w:numPr>
        <w:ind w:firstLineChars="0"/>
        <w:rPr>
          <w:b/>
          <w:bCs/>
          <w:lang w:val="sv-SE" w:eastAsia="zh-CN"/>
        </w:rPr>
      </w:pPr>
      <w:r w:rsidRPr="002D336A">
        <w:rPr>
          <w:b/>
          <w:bCs/>
          <w:lang w:val="sv-SE" w:eastAsia="zh-CN"/>
        </w:rPr>
        <w:t>Different emission requirements – these could be handled via different NTN UE Power Classes with different EIRP and TRP requirements</w:t>
      </w:r>
      <w:r w:rsidR="003349F2">
        <w:rPr>
          <w:b/>
          <w:bCs/>
          <w:lang w:val="sv-SE" w:eastAsia="zh-CN"/>
        </w:rPr>
        <w:t xml:space="preserve">, combined with the ability to dynamically control </w:t>
      </w:r>
      <w:r w:rsidR="002033EF">
        <w:rPr>
          <w:b/>
          <w:bCs/>
          <w:lang w:val="sv-SE" w:eastAsia="zh-CN"/>
        </w:rPr>
        <w:t>the UL power</w:t>
      </w:r>
      <w:r w:rsidRPr="002D336A">
        <w:rPr>
          <w:b/>
          <w:bCs/>
          <w:lang w:val="sv-SE" w:eastAsia="zh-CN"/>
        </w:rPr>
        <w:t>;</w:t>
      </w:r>
    </w:p>
    <w:p w14:paraId="3D35D216" w14:textId="28E3DA30" w:rsidR="002D336A" w:rsidRDefault="002D336A" w:rsidP="002C15B5">
      <w:pPr>
        <w:pStyle w:val="ListParagraph"/>
        <w:numPr>
          <w:ilvl w:val="0"/>
          <w:numId w:val="21"/>
        </w:numPr>
        <w:ind w:firstLineChars="0"/>
        <w:rPr>
          <w:b/>
          <w:bCs/>
          <w:lang w:val="sv-SE" w:eastAsia="zh-CN"/>
        </w:rPr>
      </w:pPr>
      <w:r>
        <w:rPr>
          <w:b/>
          <w:bCs/>
          <w:lang w:val="sv-SE" w:eastAsia="zh-CN"/>
        </w:rPr>
        <w:t>Both sets of requirements include the need to control the use of certain sub-channels in the UL transmission.  These can be handled via Network planning and resource allocation (E.g. by avoiding certain channels or PRBs as applicable).</w:t>
      </w:r>
    </w:p>
    <w:p w14:paraId="48362766" w14:textId="6092443A" w:rsidR="002F442A" w:rsidRPr="00225329" w:rsidRDefault="002F442A" w:rsidP="002C15B5">
      <w:pPr>
        <w:pStyle w:val="ListParagraph"/>
        <w:numPr>
          <w:ilvl w:val="0"/>
          <w:numId w:val="21"/>
        </w:numPr>
        <w:ind w:firstLineChars="0"/>
        <w:rPr>
          <w:b/>
          <w:bCs/>
          <w:lang w:val="sv-SE" w:eastAsia="zh-CN"/>
        </w:rPr>
      </w:pPr>
      <w:r>
        <w:rPr>
          <w:b/>
          <w:bCs/>
          <w:lang w:val="sv-SE" w:eastAsia="zh-CN"/>
        </w:rPr>
        <w:t>FCC requirements for ESIMs relating to monitoring and control of off-axis emissions are broadly in line with the ECC requirements.</w:t>
      </w:r>
    </w:p>
    <w:p w14:paraId="3A1C22D5" w14:textId="77777777" w:rsidR="00DF3B34" w:rsidRDefault="00DF3B34" w:rsidP="00A93899">
      <w:pPr>
        <w:rPr>
          <w:rFonts w:ascii="Arial" w:hAnsi="Arial" w:cs="Arial"/>
          <w:bCs/>
          <w:lang w:val="en-US" w:eastAsia="ja-JP"/>
        </w:rPr>
      </w:pPr>
    </w:p>
    <w:p w14:paraId="382ADA81" w14:textId="5F0D4C18" w:rsidR="00B60FC6" w:rsidRDefault="00B60FC6" w:rsidP="00A93899">
      <w:pPr>
        <w:rPr>
          <w:rFonts w:ascii="Arial" w:hAnsi="Arial" w:cs="Arial"/>
          <w:bCs/>
          <w:lang w:val="en-US" w:eastAsia="ja-JP"/>
        </w:rPr>
      </w:pPr>
    </w:p>
    <w:p w14:paraId="0053B72B" w14:textId="39F19EDD" w:rsidR="006E5A15" w:rsidRPr="00461F41" w:rsidRDefault="00B32F6F" w:rsidP="00F316B0">
      <w:pPr>
        <w:pStyle w:val="ListParagraph"/>
        <w:numPr>
          <w:ilvl w:val="0"/>
          <w:numId w:val="14"/>
        </w:numPr>
        <w:ind w:firstLineChars="0"/>
        <w:rPr>
          <w:rFonts w:eastAsia="SimSun"/>
          <w:b/>
          <w:bCs/>
          <w:lang w:val="sv-SE" w:eastAsia="zh-CN"/>
        </w:rPr>
      </w:pPr>
      <w:r w:rsidRPr="00461F41">
        <w:rPr>
          <w:rFonts w:eastAsia="SimSun"/>
          <w:b/>
          <w:bCs/>
          <w:lang w:val="sv-SE" w:eastAsia="zh-CN"/>
        </w:rPr>
        <w:t xml:space="preserve">For CEPT/ECC regions, consider the 27.5-30.0 GHz as a single </w:t>
      </w:r>
      <w:r w:rsidR="005C20B5" w:rsidRPr="00461F41">
        <w:rPr>
          <w:rFonts w:eastAsia="SimSun"/>
          <w:b/>
          <w:bCs/>
          <w:lang w:val="sv-SE" w:eastAsia="zh-CN"/>
        </w:rPr>
        <w:t xml:space="preserve">NTN </w:t>
      </w:r>
      <w:r w:rsidR="006E5A15" w:rsidRPr="00461F41">
        <w:rPr>
          <w:rFonts w:eastAsia="SimSun"/>
          <w:b/>
          <w:bCs/>
          <w:lang w:val="sv-SE" w:eastAsia="zh-CN"/>
        </w:rPr>
        <w:t xml:space="preserve">UL </w:t>
      </w:r>
      <w:r w:rsidR="005C20B5" w:rsidRPr="00461F41">
        <w:rPr>
          <w:rFonts w:eastAsia="SimSun"/>
          <w:b/>
          <w:bCs/>
          <w:lang w:val="sv-SE" w:eastAsia="zh-CN"/>
        </w:rPr>
        <w:t>band</w:t>
      </w:r>
      <w:r w:rsidR="00AC4E4A" w:rsidRPr="00461F41">
        <w:rPr>
          <w:rFonts w:eastAsia="SimSun"/>
          <w:b/>
          <w:bCs/>
          <w:lang w:val="sv-SE" w:eastAsia="zh-CN"/>
        </w:rPr>
        <w:t xml:space="preserve"> (n512)</w:t>
      </w:r>
      <w:r w:rsidR="00905566" w:rsidRPr="00461F41">
        <w:rPr>
          <w:rFonts w:eastAsia="SimSun"/>
          <w:b/>
          <w:bCs/>
          <w:lang w:val="sv-SE" w:eastAsia="zh-CN"/>
        </w:rPr>
        <w:t>.</w:t>
      </w:r>
    </w:p>
    <w:p w14:paraId="05686805" w14:textId="52DA678E" w:rsidR="00AC4E4A" w:rsidRPr="00461F41" w:rsidRDefault="003F70AA" w:rsidP="00F316B0">
      <w:pPr>
        <w:pStyle w:val="ListParagraph"/>
        <w:numPr>
          <w:ilvl w:val="0"/>
          <w:numId w:val="14"/>
        </w:numPr>
        <w:ind w:firstLineChars="0"/>
        <w:rPr>
          <w:rFonts w:eastAsia="SimSun"/>
          <w:b/>
          <w:bCs/>
          <w:lang w:val="sv-SE" w:eastAsia="zh-CN"/>
        </w:rPr>
      </w:pPr>
      <w:r w:rsidRPr="00461F41">
        <w:rPr>
          <w:rFonts w:eastAsia="SimSun"/>
          <w:b/>
          <w:bCs/>
          <w:lang w:val="sv-SE" w:eastAsia="zh-CN"/>
        </w:rPr>
        <w:t>Given that in</w:t>
      </w:r>
      <w:r w:rsidR="00AC4E4A" w:rsidRPr="00461F41">
        <w:rPr>
          <w:rFonts w:eastAsia="SimSun"/>
          <w:b/>
          <w:bCs/>
          <w:lang w:val="sv-SE" w:eastAsia="zh-CN"/>
        </w:rPr>
        <w:t xml:space="preserve"> CEPT/ECC regions</w:t>
      </w:r>
      <w:r w:rsidRPr="00461F41">
        <w:rPr>
          <w:rFonts w:eastAsia="SimSun"/>
          <w:b/>
          <w:bCs/>
          <w:lang w:val="sv-SE" w:eastAsia="zh-CN"/>
        </w:rPr>
        <w:t>, the DL (space-to-Earth) range starts</w:t>
      </w:r>
      <w:r w:rsidR="002B5A25" w:rsidRPr="00461F41">
        <w:rPr>
          <w:rFonts w:eastAsia="SimSun"/>
          <w:b/>
          <w:bCs/>
          <w:lang w:val="sv-SE" w:eastAsia="zh-CN"/>
        </w:rPr>
        <w:t xml:space="preserve"> from 17.3 GHz, either:</w:t>
      </w:r>
    </w:p>
    <w:p w14:paraId="1FC38D8D" w14:textId="54CB1E23" w:rsidR="002B5A25" w:rsidRPr="00461F41" w:rsidRDefault="002B5A25" w:rsidP="002B5A25">
      <w:pPr>
        <w:pStyle w:val="ListParagraph"/>
        <w:numPr>
          <w:ilvl w:val="1"/>
          <w:numId w:val="14"/>
        </w:numPr>
        <w:ind w:firstLineChars="0"/>
        <w:rPr>
          <w:rFonts w:eastAsia="SimSun"/>
          <w:b/>
          <w:bCs/>
          <w:lang w:val="sv-SE" w:eastAsia="zh-CN"/>
        </w:rPr>
      </w:pPr>
      <w:r w:rsidRPr="00461F41">
        <w:rPr>
          <w:rFonts w:eastAsia="SimSun"/>
          <w:b/>
          <w:bCs/>
          <w:lang w:val="sv-SE" w:eastAsia="zh-CN"/>
        </w:rPr>
        <w:t>Option</w:t>
      </w:r>
      <w:r w:rsidR="00736FE4" w:rsidRPr="00461F41">
        <w:rPr>
          <w:rFonts w:eastAsia="SimSun"/>
          <w:b/>
          <w:bCs/>
          <w:lang w:val="sv-SE" w:eastAsia="zh-CN"/>
        </w:rPr>
        <w:t xml:space="preserve"> </w:t>
      </w:r>
      <w:r w:rsidRPr="00461F41">
        <w:rPr>
          <w:rFonts w:eastAsia="SimSun"/>
          <w:b/>
          <w:bCs/>
          <w:lang w:val="sv-SE" w:eastAsia="zh-CN"/>
        </w:rPr>
        <w:t>1: keep 17.7-20.</w:t>
      </w:r>
      <w:r w:rsidR="00B62F83" w:rsidRPr="00461F41">
        <w:rPr>
          <w:rFonts w:eastAsia="SimSun"/>
          <w:b/>
          <w:bCs/>
          <w:lang w:val="sv-SE" w:eastAsia="zh-CN"/>
        </w:rPr>
        <w:t>2</w:t>
      </w:r>
      <w:r w:rsidRPr="00461F41">
        <w:rPr>
          <w:rFonts w:eastAsia="SimSun"/>
          <w:b/>
          <w:bCs/>
          <w:lang w:val="sv-SE" w:eastAsia="zh-CN"/>
        </w:rPr>
        <w:t xml:space="preserve"> GHz</w:t>
      </w:r>
      <w:r w:rsidR="00B62F83" w:rsidRPr="00461F41">
        <w:rPr>
          <w:rFonts w:eastAsia="SimSun"/>
          <w:b/>
          <w:bCs/>
          <w:lang w:val="sv-SE" w:eastAsia="zh-CN"/>
        </w:rPr>
        <w:t xml:space="preserve"> as the</w:t>
      </w:r>
      <w:r w:rsidRPr="00461F41">
        <w:rPr>
          <w:rFonts w:eastAsia="SimSun"/>
          <w:b/>
          <w:bCs/>
          <w:lang w:val="sv-SE" w:eastAsia="zh-CN"/>
        </w:rPr>
        <w:t xml:space="preserve"> DL range </w:t>
      </w:r>
      <w:r w:rsidR="00B62F83" w:rsidRPr="00461F41">
        <w:rPr>
          <w:rFonts w:eastAsia="SimSun"/>
          <w:b/>
          <w:bCs/>
          <w:lang w:val="sv-SE" w:eastAsia="zh-CN"/>
        </w:rPr>
        <w:t xml:space="preserve">for n512 </w:t>
      </w:r>
      <w:r w:rsidR="00FE312E" w:rsidRPr="00461F41">
        <w:rPr>
          <w:rFonts w:eastAsia="SimSun"/>
          <w:b/>
          <w:bCs/>
          <w:lang w:val="sv-SE" w:eastAsia="zh-CN"/>
        </w:rPr>
        <w:t xml:space="preserve">applicable to all regions </w:t>
      </w:r>
      <w:r w:rsidR="00B62F83" w:rsidRPr="00461F41">
        <w:rPr>
          <w:rFonts w:eastAsia="SimSun"/>
          <w:b/>
          <w:bCs/>
          <w:lang w:val="sv-SE" w:eastAsia="zh-CN"/>
        </w:rPr>
        <w:t>and consider an additional NTN DL band covering the 17.3-17.</w:t>
      </w:r>
      <w:r w:rsidR="00736FE4" w:rsidRPr="00461F41">
        <w:rPr>
          <w:rFonts w:eastAsia="SimSun"/>
          <w:b/>
          <w:bCs/>
          <w:lang w:val="sv-SE" w:eastAsia="zh-CN"/>
        </w:rPr>
        <w:t>7 GHz range</w:t>
      </w:r>
      <w:r w:rsidR="007D1668">
        <w:rPr>
          <w:rFonts w:eastAsia="SimSun"/>
          <w:b/>
          <w:bCs/>
          <w:lang w:val="sv-SE" w:eastAsia="zh-CN"/>
        </w:rPr>
        <w:t xml:space="preserve"> at a later stage</w:t>
      </w:r>
      <w:r w:rsidR="00736FE4" w:rsidRPr="00461F41">
        <w:rPr>
          <w:rFonts w:eastAsia="SimSun"/>
          <w:b/>
          <w:bCs/>
          <w:lang w:val="sv-SE" w:eastAsia="zh-CN"/>
        </w:rPr>
        <w:t>.</w:t>
      </w:r>
      <w:r w:rsidR="00402D92">
        <w:rPr>
          <w:rFonts w:eastAsia="SimSun"/>
          <w:b/>
          <w:bCs/>
          <w:lang w:val="sv-SE" w:eastAsia="zh-CN"/>
        </w:rPr>
        <w:t xml:space="preserve">  </w:t>
      </w:r>
    </w:p>
    <w:p w14:paraId="6CC1097F" w14:textId="26174297" w:rsidR="00736FE4" w:rsidRPr="00461F41" w:rsidRDefault="00736FE4" w:rsidP="002B5A25">
      <w:pPr>
        <w:pStyle w:val="ListParagraph"/>
        <w:numPr>
          <w:ilvl w:val="1"/>
          <w:numId w:val="14"/>
        </w:numPr>
        <w:ind w:firstLineChars="0"/>
        <w:rPr>
          <w:rFonts w:eastAsia="SimSun"/>
          <w:b/>
          <w:bCs/>
          <w:lang w:val="sv-SE" w:eastAsia="zh-CN"/>
        </w:rPr>
      </w:pPr>
      <w:r w:rsidRPr="00461F41">
        <w:rPr>
          <w:rFonts w:eastAsia="SimSun"/>
          <w:b/>
          <w:bCs/>
          <w:lang w:val="sv-SE" w:eastAsia="zh-CN"/>
        </w:rPr>
        <w:t xml:space="preserve">Option 2: </w:t>
      </w:r>
      <w:r w:rsidR="00E06758" w:rsidRPr="00461F41">
        <w:rPr>
          <w:rFonts w:eastAsia="SimSun"/>
          <w:b/>
          <w:bCs/>
          <w:lang w:val="sv-SE" w:eastAsia="zh-CN"/>
        </w:rPr>
        <w:t>extend</w:t>
      </w:r>
      <w:r w:rsidRPr="00461F41">
        <w:rPr>
          <w:rFonts w:eastAsia="SimSun"/>
          <w:b/>
          <w:bCs/>
          <w:lang w:val="sv-SE" w:eastAsia="zh-CN"/>
        </w:rPr>
        <w:t xml:space="preserve"> the n512 DL to include</w:t>
      </w:r>
      <w:r w:rsidR="004E392B" w:rsidRPr="00461F41">
        <w:rPr>
          <w:rFonts w:eastAsia="SimSun"/>
          <w:b/>
          <w:bCs/>
          <w:lang w:val="sv-SE" w:eastAsia="zh-CN"/>
        </w:rPr>
        <w:t xml:space="preserve"> </w:t>
      </w:r>
      <w:r w:rsidR="00E06758" w:rsidRPr="00461F41">
        <w:rPr>
          <w:rFonts w:eastAsia="SimSun"/>
          <w:b/>
          <w:bCs/>
          <w:lang w:val="sv-SE" w:eastAsia="zh-CN"/>
        </w:rPr>
        <w:t>17.3-20.2 GHz</w:t>
      </w:r>
      <w:r w:rsidR="00FE312E" w:rsidRPr="00461F41">
        <w:rPr>
          <w:rFonts w:eastAsia="SimSun"/>
          <w:b/>
          <w:bCs/>
          <w:lang w:val="sv-SE" w:eastAsia="zh-CN"/>
        </w:rPr>
        <w:t xml:space="preserve"> with</w:t>
      </w:r>
      <w:r w:rsidR="00110BFD">
        <w:rPr>
          <w:rFonts w:eastAsia="SimSun"/>
          <w:b/>
          <w:bCs/>
          <w:lang w:val="sv-SE" w:eastAsia="zh-CN"/>
        </w:rPr>
        <w:t xml:space="preserve"> initial</w:t>
      </w:r>
      <w:r w:rsidR="00FE312E" w:rsidRPr="00461F41">
        <w:rPr>
          <w:rFonts w:eastAsia="SimSun"/>
          <w:b/>
          <w:bCs/>
          <w:lang w:val="sv-SE" w:eastAsia="zh-CN"/>
        </w:rPr>
        <w:t xml:space="preserve"> considerat</w:t>
      </w:r>
      <w:r w:rsidR="00F60016">
        <w:rPr>
          <w:rFonts w:eastAsia="SimSun"/>
          <w:b/>
          <w:bCs/>
          <w:lang w:val="sv-SE" w:eastAsia="zh-CN"/>
        </w:rPr>
        <w:t xml:space="preserve">ion for </w:t>
      </w:r>
      <w:r w:rsidR="00110BFD">
        <w:rPr>
          <w:rFonts w:eastAsia="SimSun"/>
          <w:b/>
          <w:bCs/>
          <w:lang w:val="sv-SE" w:eastAsia="zh-CN"/>
        </w:rPr>
        <w:t xml:space="preserve">ECC/CEPT regulation. Further applicability can be </w:t>
      </w:r>
      <w:r w:rsidR="00B001B3">
        <w:rPr>
          <w:rFonts w:eastAsia="SimSun"/>
          <w:b/>
          <w:bCs/>
          <w:lang w:val="sv-SE" w:eastAsia="zh-CN"/>
        </w:rPr>
        <w:t>addressed at later stage.</w:t>
      </w:r>
    </w:p>
    <w:p w14:paraId="56073D06" w14:textId="7568B2B0" w:rsidR="00F227FF" w:rsidRPr="00461F41" w:rsidRDefault="004A65B4" w:rsidP="00B60FC6">
      <w:pPr>
        <w:pStyle w:val="ListParagraph"/>
        <w:numPr>
          <w:ilvl w:val="0"/>
          <w:numId w:val="14"/>
        </w:numPr>
        <w:ind w:firstLineChars="0"/>
        <w:rPr>
          <w:rFonts w:eastAsia="SimSun"/>
          <w:b/>
          <w:bCs/>
          <w:lang w:val="sv-SE" w:eastAsia="zh-CN"/>
        </w:rPr>
      </w:pPr>
      <w:r w:rsidRPr="00461F41">
        <w:rPr>
          <w:rFonts w:eastAsia="SimSun"/>
          <w:b/>
          <w:bCs/>
          <w:lang w:val="sv-SE" w:eastAsia="zh-CN"/>
        </w:rPr>
        <w:t>RAN4 sh</w:t>
      </w:r>
      <w:r w:rsidR="00530623">
        <w:rPr>
          <w:rFonts w:eastAsia="SimSun"/>
          <w:b/>
          <w:bCs/>
          <w:lang w:val="sv-SE" w:eastAsia="zh-CN"/>
        </w:rPr>
        <w:t>ould</w:t>
      </w:r>
      <w:r w:rsidRPr="00461F41">
        <w:rPr>
          <w:rFonts w:eastAsia="SimSun"/>
          <w:b/>
          <w:bCs/>
          <w:lang w:val="sv-SE" w:eastAsia="zh-CN"/>
        </w:rPr>
        <w:t xml:space="preserve"> specify a</w:t>
      </w:r>
      <w:r w:rsidR="00461013">
        <w:rPr>
          <w:rFonts w:eastAsia="SimSun"/>
          <w:b/>
          <w:bCs/>
          <w:lang w:val="sv-SE" w:eastAsia="zh-CN"/>
        </w:rPr>
        <w:t>n optional</w:t>
      </w:r>
      <w:r w:rsidRPr="00461F41">
        <w:rPr>
          <w:rFonts w:eastAsia="SimSun"/>
          <w:b/>
          <w:bCs/>
          <w:lang w:val="sv-SE" w:eastAsia="zh-CN"/>
        </w:rPr>
        <w:t xml:space="preserve"> method for NTN UE to </w:t>
      </w:r>
      <w:r w:rsidR="00F227FF" w:rsidRPr="00461F41">
        <w:rPr>
          <w:rFonts w:eastAsia="SimSun"/>
          <w:b/>
          <w:bCs/>
          <w:lang w:val="sv-SE" w:eastAsia="zh-CN"/>
        </w:rPr>
        <w:t xml:space="preserve">monitor and </w:t>
      </w:r>
      <w:r w:rsidRPr="00461F41">
        <w:rPr>
          <w:rFonts w:eastAsia="SimSun"/>
          <w:b/>
          <w:bCs/>
          <w:lang w:val="sv-SE" w:eastAsia="zh-CN"/>
        </w:rPr>
        <w:t>report beam pointing</w:t>
      </w:r>
      <w:r w:rsidR="00F227FF" w:rsidRPr="00461F41">
        <w:rPr>
          <w:rFonts w:eastAsia="SimSun"/>
          <w:b/>
          <w:bCs/>
          <w:lang w:val="sv-SE" w:eastAsia="zh-CN"/>
        </w:rPr>
        <w:t xml:space="preserve"> towards the satellite</w:t>
      </w:r>
      <w:r w:rsidR="008C5143">
        <w:rPr>
          <w:rFonts w:eastAsia="SimSun"/>
          <w:b/>
          <w:bCs/>
          <w:lang w:val="sv-SE" w:eastAsia="zh-CN"/>
        </w:rPr>
        <w:t>.</w:t>
      </w:r>
    </w:p>
    <w:p w14:paraId="149260CB" w14:textId="04305D8B" w:rsidR="00F316B0" w:rsidRDefault="00F227FF" w:rsidP="00B60FC6">
      <w:pPr>
        <w:pStyle w:val="ListParagraph"/>
        <w:numPr>
          <w:ilvl w:val="0"/>
          <w:numId w:val="14"/>
        </w:numPr>
        <w:ind w:firstLineChars="0"/>
        <w:rPr>
          <w:rFonts w:eastAsia="SimSun"/>
          <w:b/>
          <w:bCs/>
          <w:lang w:val="sv-SE" w:eastAsia="zh-CN"/>
        </w:rPr>
      </w:pPr>
      <w:r w:rsidRPr="00461F41">
        <w:rPr>
          <w:rFonts w:eastAsia="SimSun"/>
          <w:b/>
          <w:bCs/>
          <w:lang w:val="sv-SE" w:eastAsia="zh-CN"/>
        </w:rPr>
        <w:t>RAN4 sh</w:t>
      </w:r>
      <w:r w:rsidR="00530623">
        <w:rPr>
          <w:rFonts w:eastAsia="SimSun"/>
          <w:b/>
          <w:bCs/>
          <w:lang w:val="sv-SE" w:eastAsia="zh-CN"/>
        </w:rPr>
        <w:t>ould</w:t>
      </w:r>
      <w:r w:rsidRPr="00461F41">
        <w:rPr>
          <w:rFonts w:eastAsia="SimSun"/>
          <w:b/>
          <w:bCs/>
          <w:lang w:val="sv-SE" w:eastAsia="zh-CN"/>
        </w:rPr>
        <w:t xml:space="preserve"> specify a</w:t>
      </w:r>
      <w:r w:rsidR="00461013">
        <w:rPr>
          <w:rFonts w:eastAsia="SimSun"/>
          <w:b/>
          <w:bCs/>
          <w:lang w:val="sv-SE" w:eastAsia="zh-CN"/>
        </w:rPr>
        <w:t>n optional</w:t>
      </w:r>
      <w:r w:rsidRPr="00461F41">
        <w:rPr>
          <w:rFonts w:eastAsia="SimSun"/>
          <w:b/>
          <w:bCs/>
          <w:lang w:val="sv-SE" w:eastAsia="zh-CN"/>
        </w:rPr>
        <w:t xml:space="preserve"> method for the NTN UE or the Network to disable NTN UE UL transmission </w:t>
      </w:r>
      <w:r w:rsidR="00905566" w:rsidRPr="00461F41">
        <w:rPr>
          <w:rFonts w:eastAsia="SimSun"/>
          <w:b/>
          <w:bCs/>
          <w:lang w:val="sv-SE" w:eastAsia="zh-CN"/>
        </w:rPr>
        <w:t>if and when required.</w:t>
      </w:r>
    </w:p>
    <w:p w14:paraId="1F2AFA8D" w14:textId="77777777" w:rsidR="009A2479" w:rsidRPr="00461F41" w:rsidRDefault="00881204" w:rsidP="00F01525">
      <w:pPr>
        <w:pStyle w:val="ListParagraph"/>
        <w:numPr>
          <w:ilvl w:val="0"/>
          <w:numId w:val="14"/>
        </w:numPr>
        <w:ind w:firstLineChars="0"/>
        <w:rPr>
          <w:rFonts w:eastAsia="SimSun"/>
          <w:b/>
          <w:bCs/>
          <w:lang w:val="sv-SE" w:eastAsia="zh-CN"/>
        </w:rPr>
      </w:pPr>
      <w:r w:rsidRPr="00461F41">
        <w:rPr>
          <w:rFonts w:eastAsia="SimSun"/>
          <w:b/>
          <w:bCs/>
          <w:lang w:val="sv-SE" w:eastAsia="zh-CN"/>
        </w:rPr>
        <w:t>The</w:t>
      </w:r>
      <w:r w:rsidR="00154ADF" w:rsidRPr="00461F41">
        <w:rPr>
          <w:rFonts w:eastAsia="SimSun"/>
          <w:b/>
          <w:bCs/>
          <w:lang w:val="sv-SE" w:eastAsia="zh-CN"/>
        </w:rPr>
        <w:t xml:space="preserve"> use or</w:t>
      </w:r>
      <w:r w:rsidRPr="00461F41">
        <w:rPr>
          <w:rFonts w:eastAsia="SimSun"/>
          <w:b/>
          <w:bCs/>
          <w:lang w:val="sv-SE" w:eastAsia="zh-CN"/>
        </w:rPr>
        <w:t xml:space="preserve"> </w:t>
      </w:r>
      <w:r w:rsidR="00E915AF" w:rsidRPr="00461F41">
        <w:rPr>
          <w:rFonts w:eastAsia="SimSun"/>
          <w:b/>
          <w:bCs/>
          <w:lang w:val="sv-SE" w:eastAsia="zh-CN"/>
        </w:rPr>
        <w:t>avoidance of</w:t>
      </w:r>
      <w:r w:rsidR="00154ADF" w:rsidRPr="00461F41">
        <w:rPr>
          <w:rFonts w:eastAsia="SimSun"/>
          <w:b/>
          <w:bCs/>
          <w:lang w:val="sv-SE" w:eastAsia="zh-CN"/>
        </w:rPr>
        <w:t xml:space="preserve"> specific</w:t>
      </w:r>
      <w:r w:rsidR="00E915AF" w:rsidRPr="00461F41">
        <w:rPr>
          <w:rFonts w:eastAsia="SimSun"/>
          <w:b/>
          <w:bCs/>
          <w:lang w:val="sv-SE" w:eastAsia="zh-CN"/>
        </w:rPr>
        <w:t xml:space="preserve"> </w:t>
      </w:r>
      <w:r w:rsidR="002230DB" w:rsidRPr="00461F41">
        <w:rPr>
          <w:rFonts w:eastAsia="SimSun"/>
          <w:b/>
          <w:bCs/>
          <w:lang w:val="sv-SE" w:eastAsia="zh-CN"/>
        </w:rPr>
        <w:t xml:space="preserve">spectrum </w:t>
      </w:r>
      <w:r w:rsidR="00154ADF" w:rsidRPr="00461F41">
        <w:rPr>
          <w:rFonts w:eastAsia="SimSun"/>
          <w:b/>
          <w:bCs/>
          <w:lang w:val="sv-SE" w:eastAsia="zh-CN"/>
        </w:rPr>
        <w:t>sub-channels</w:t>
      </w:r>
      <w:r w:rsidR="002230DB" w:rsidRPr="00461F41">
        <w:rPr>
          <w:rFonts w:eastAsia="SimSun"/>
          <w:b/>
          <w:bCs/>
          <w:lang w:val="sv-SE" w:eastAsia="zh-CN"/>
        </w:rPr>
        <w:t xml:space="preserve"> </w:t>
      </w:r>
      <w:r w:rsidR="00086197" w:rsidRPr="00461F41">
        <w:rPr>
          <w:rFonts w:eastAsia="SimSun"/>
          <w:b/>
          <w:bCs/>
          <w:lang w:val="sv-SE" w:eastAsia="zh-CN"/>
        </w:rPr>
        <w:t>that overlap with FS services</w:t>
      </w:r>
      <w:r w:rsidR="00154ADF" w:rsidRPr="00461F41">
        <w:rPr>
          <w:rFonts w:eastAsia="SimSun"/>
          <w:b/>
          <w:bCs/>
          <w:lang w:val="sv-SE" w:eastAsia="zh-CN"/>
        </w:rPr>
        <w:t xml:space="preserve"> can be controlled on a per-UE basis by the Network</w:t>
      </w:r>
      <w:r w:rsidR="00CF7A79" w:rsidRPr="00461F41">
        <w:rPr>
          <w:rFonts w:eastAsia="SimSun"/>
          <w:b/>
          <w:bCs/>
          <w:lang w:val="sv-SE" w:eastAsia="zh-CN"/>
        </w:rPr>
        <w:t xml:space="preserve"> resource allocation mechanisms</w:t>
      </w:r>
      <w:r w:rsidR="00871A09" w:rsidRPr="00461F41">
        <w:rPr>
          <w:rFonts w:eastAsia="SimSun"/>
          <w:b/>
          <w:bCs/>
          <w:lang w:val="sv-SE" w:eastAsia="zh-CN"/>
        </w:rPr>
        <w:t xml:space="preserve"> </w:t>
      </w:r>
      <w:r w:rsidR="00DD14CC" w:rsidRPr="00461F41">
        <w:rPr>
          <w:rFonts w:eastAsia="SimSun"/>
          <w:b/>
          <w:bCs/>
          <w:lang w:val="sv-SE" w:eastAsia="zh-CN"/>
        </w:rPr>
        <w:t>taking into account</w:t>
      </w:r>
      <w:r w:rsidR="00871A09" w:rsidRPr="00461F41">
        <w:rPr>
          <w:rFonts w:eastAsia="SimSun"/>
          <w:b/>
          <w:bCs/>
          <w:lang w:val="sv-SE" w:eastAsia="zh-CN"/>
        </w:rPr>
        <w:t xml:space="preserve"> whether the NTN UE is subject to coordinated or uncoordinated operation</w:t>
      </w:r>
      <w:r w:rsidR="00DD14CC" w:rsidRPr="00461F41">
        <w:rPr>
          <w:rFonts w:eastAsia="SimSun"/>
          <w:b/>
          <w:bCs/>
          <w:lang w:val="sv-SE" w:eastAsia="zh-CN"/>
        </w:rPr>
        <w:t xml:space="preserve">, </w:t>
      </w:r>
      <w:r w:rsidR="00871A09" w:rsidRPr="00461F41">
        <w:rPr>
          <w:rFonts w:eastAsia="SimSun"/>
          <w:b/>
          <w:bCs/>
          <w:lang w:val="sv-SE" w:eastAsia="zh-CN"/>
        </w:rPr>
        <w:t>NTN UE location</w:t>
      </w:r>
      <w:r w:rsidR="000B290C" w:rsidRPr="00461F41">
        <w:rPr>
          <w:rFonts w:eastAsia="SimSun"/>
          <w:b/>
          <w:bCs/>
          <w:lang w:val="sv-SE" w:eastAsia="zh-CN"/>
        </w:rPr>
        <w:t xml:space="preserve"> in 3D space</w:t>
      </w:r>
      <w:r w:rsidR="00DD14CC" w:rsidRPr="00461F41">
        <w:rPr>
          <w:rFonts w:eastAsia="SimSun"/>
          <w:b/>
          <w:bCs/>
          <w:lang w:val="sv-SE" w:eastAsia="zh-CN"/>
        </w:rPr>
        <w:t xml:space="preserve"> and any guard band that may be required</w:t>
      </w:r>
      <w:r w:rsidR="00154ADF" w:rsidRPr="00461F41">
        <w:rPr>
          <w:rFonts w:eastAsia="SimSun"/>
          <w:b/>
          <w:bCs/>
          <w:lang w:val="sv-SE" w:eastAsia="zh-CN"/>
        </w:rPr>
        <w:t>.</w:t>
      </w:r>
      <w:r w:rsidR="00871A09" w:rsidRPr="00461F41">
        <w:rPr>
          <w:rFonts w:eastAsia="SimSun"/>
          <w:b/>
          <w:bCs/>
          <w:lang w:val="sv-SE" w:eastAsia="zh-CN"/>
        </w:rPr>
        <w:t xml:space="preserve"> </w:t>
      </w:r>
    </w:p>
    <w:p w14:paraId="1F810F7A" w14:textId="7F486236" w:rsidR="000B58F7" w:rsidRPr="00461F41" w:rsidRDefault="009A2479" w:rsidP="000B58F7">
      <w:pPr>
        <w:pStyle w:val="ListParagraph"/>
        <w:numPr>
          <w:ilvl w:val="0"/>
          <w:numId w:val="14"/>
        </w:numPr>
        <w:ind w:firstLineChars="0"/>
        <w:rPr>
          <w:rFonts w:eastAsia="SimSun"/>
          <w:b/>
          <w:bCs/>
          <w:lang w:val="sv-SE" w:eastAsia="zh-CN"/>
        </w:rPr>
      </w:pPr>
      <w:r w:rsidRPr="00461F41">
        <w:rPr>
          <w:rFonts w:eastAsia="SimSun"/>
          <w:b/>
          <w:bCs/>
          <w:lang w:val="sv-SE" w:eastAsia="zh-CN"/>
        </w:rPr>
        <w:t xml:space="preserve">NTN UE power classes </w:t>
      </w:r>
      <w:r w:rsidR="0067410D">
        <w:rPr>
          <w:rFonts w:eastAsia="SimSun"/>
          <w:b/>
          <w:bCs/>
          <w:lang w:val="sv-SE" w:eastAsia="zh-CN"/>
        </w:rPr>
        <w:t xml:space="preserve">can </w:t>
      </w:r>
      <w:r w:rsidRPr="00461F41">
        <w:rPr>
          <w:rFonts w:eastAsia="SimSun"/>
          <w:b/>
          <w:bCs/>
          <w:lang w:val="sv-SE" w:eastAsia="zh-CN"/>
        </w:rPr>
        <w:t xml:space="preserve">be used to differentiate </w:t>
      </w:r>
      <w:r w:rsidR="001B2B83" w:rsidRPr="00461F41">
        <w:rPr>
          <w:rFonts w:eastAsia="SimSun"/>
          <w:b/>
          <w:bCs/>
          <w:lang w:val="sv-SE" w:eastAsia="zh-CN"/>
        </w:rPr>
        <w:t>different types of NTN UE</w:t>
      </w:r>
      <w:r w:rsidR="00871A09" w:rsidRPr="00461F41">
        <w:rPr>
          <w:rFonts w:eastAsia="SimSun"/>
          <w:b/>
          <w:bCs/>
          <w:lang w:val="sv-SE" w:eastAsia="zh-CN"/>
        </w:rPr>
        <w:t xml:space="preserve"> </w:t>
      </w:r>
      <w:r w:rsidR="001B2B83" w:rsidRPr="00461F41">
        <w:rPr>
          <w:rFonts w:eastAsia="SimSun"/>
          <w:b/>
          <w:bCs/>
          <w:lang w:val="sv-SE" w:eastAsia="zh-CN"/>
        </w:rPr>
        <w:t>depending on the deployment scenario</w:t>
      </w:r>
      <w:r w:rsidR="00331D15">
        <w:rPr>
          <w:rFonts w:eastAsia="SimSun"/>
          <w:b/>
          <w:bCs/>
          <w:lang w:val="sv-SE" w:eastAsia="zh-CN"/>
        </w:rPr>
        <w:t xml:space="preserve"> (e.g. land, vessel, aircraft, etc)</w:t>
      </w:r>
      <w:r w:rsidR="001B2B83" w:rsidRPr="00461F41">
        <w:rPr>
          <w:rFonts w:eastAsia="SimSun"/>
          <w:b/>
          <w:bCs/>
          <w:lang w:val="sv-SE" w:eastAsia="zh-CN"/>
        </w:rPr>
        <w:t xml:space="preserve">. </w:t>
      </w:r>
    </w:p>
    <w:p w14:paraId="0FE251DF" w14:textId="0CC2F00D" w:rsidR="0005060E" w:rsidRPr="00461F41" w:rsidRDefault="000B58F7" w:rsidP="000B58F7">
      <w:pPr>
        <w:pStyle w:val="ListParagraph"/>
        <w:numPr>
          <w:ilvl w:val="0"/>
          <w:numId w:val="14"/>
        </w:numPr>
        <w:ind w:firstLineChars="0"/>
        <w:rPr>
          <w:rFonts w:eastAsia="SimSun"/>
          <w:b/>
          <w:bCs/>
          <w:lang w:val="sv-SE" w:eastAsia="zh-CN"/>
        </w:rPr>
      </w:pPr>
      <w:r w:rsidRPr="00461F41">
        <w:rPr>
          <w:rFonts w:eastAsia="SimSun"/>
          <w:b/>
          <w:bCs/>
          <w:lang w:val="sv-SE" w:eastAsia="zh-CN"/>
        </w:rPr>
        <w:t xml:space="preserve">For </w:t>
      </w:r>
      <w:r w:rsidR="007501EE" w:rsidRPr="00461F41">
        <w:rPr>
          <w:rFonts w:eastAsia="SimSun"/>
          <w:b/>
          <w:bCs/>
          <w:lang w:val="sv-SE" w:eastAsia="zh-CN"/>
        </w:rPr>
        <w:t xml:space="preserve">each </w:t>
      </w:r>
      <w:r w:rsidRPr="00461F41">
        <w:rPr>
          <w:rFonts w:eastAsia="SimSun"/>
          <w:b/>
          <w:bCs/>
          <w:lang w:val="sv-SE" w:eastAsia="zh-CN"/>
        </w:rPr>
        <w:t xml:space="preserve">NTN UE </w:t>
      </w:r>
      <w:r w:rsidR="007501EE" w:rsidRPr="00461F41">
        <w:rPr>
          <w:rFonts w:eastAsia="SimSun"/>
          <w:b/>
          <w:bCs/>
          <w:lang w:val="sv-SE" w:eastAsia="zh-CN"/>
        </w:rPr>
        <w:t xml:space="preserve">power class, the Network </w:t>
      </w:r>
      <w:r w:rsidRPr="00461F41">
        <w:rPr>
          <w:rFonts w:eastAsia="SimSun"/>
          <w:b/>
          <w:bCs/>
          <w:lang w:val="sv-SE" w:eastAsia="zh-CN"/>
        </w:rPr>
        <w:t>and/</w:t>
      </w:r>
      <w:r w:rsidR="007501EE" w:rsidRPr="00461F41">
        <w:rPr>
          <w:rFonts w:eastAsia="SimSun"/>
          <w:b/>
          <w:bCs/>
          <w:lang w:val="sv-SE" w:eastAsia="zh-CN"/>
        </w:rPr>
        <w:t xml:space="preserve">or NTN UE </w:t>
      </w:r>
      <w:r w:rsidR="00FB1898">
        <w:rPr>
          <w:rFonts w:eastAsia="SimSun"/>
          <w:b/>
          <w:bCs/>
          <w:lang w:val="sv-SE" w:eastAsia="zh-CN"/>
        </w:rPr>
        <w:t>should be</w:t>
      </w:r>
      <w:r w:rsidR="00224B0F">
        <w:rPr>
          <w:rFonts w:eastAsia="SimSun"/>
          <w:b/>
          <w:bCs/>
          <w:lang w:val="sv-SE" w:eastAsia="zh-CN"/>
        </w:rPr>
        <w:t xml:space="preserve"> able to further </w:t>
      </w:r>
      <w:r w:rsidR="007501EE" w:rsidRPr="00461F41">
        <w:rPr>
          <w:rFonts w:eastAsia="SimSun"/>
          <w:b/>
          <w:bCs/>
          <w:lang w:val="sv-SE" w:eastAsia="zh-CN"/>
        </w:rPr>
        <w:t>apply UL power control to the NTN UE</w:t>
      </w:r>
      <w:r w:rsidRPr="00461F41">
        <w:rPr>
          <w:rFonts w:eastAsia="SimSun"/>
          <w:b/>
          <w:bCs/>
          <w:lang w:val="sv-SE" w:eastAsia="zh-CN"/>
        </w:rPr>
        <w:t xml:space="preserve"> transmission</w:t>
      </w:r>
      <w:r w:rsidR="00224B0F">
        <w:rPr>
          <w:rFonts w:eastAsia="SimSun"/>
          <w:b/>
          <w:bCs/>
          <w:lang w:val="sv-SE" w:eastAsia="zh-CN"/>
        </w:rPr>
        <w:t xml:space="preserve"> during operation</w:t>
      </w:r>
      <w:r w:rsidR="007501EE" w:rsidRPr="00461F41">
        <w:rPr>
          <w:rFonts w:eastAsia="SimSun"/>
          <w:b/>
          <w:bCs/>
          <w:lang w:val="sv-SE" w:eastAsia="zh-CN"/>
        </w:rPr>
        <w:t xml:space="preserve"> to comply </w:t>
      </w:r>
      <w:r w:rsidRPr="00461F41">
        <w:rPr>
          <w:rFonts w:eastAsia="SimSun"/>
          <w:b/>
          <w:bCs/>
          <w:lang w:val="sv-SE" w:eastAsia="zh-CN"/>
        </w:rPr>
        <w:t>with</w:t>
      </w:r>
      <w:r w:rsidR="007501EE" w:rsidRPr="00461F41">
        <w:rPr>
          <w:rFonts w:eastAsia="SimSun"/>
          <w:b/>
          <w:bCs/>
          <w:lang w:val="sv-SE" w:eastAsia="zh-CN"/>
        </w:rPr>
        <w:t xml:space="preserve"> any situational requirements</w:t>
      </w:r>
      <w:r w:rsidR="0005060E" w:rsidRPr="00461F41">
        <w:rPr>
          <w:rFonts w:eastAsia="SimSun"/>
          <w:b/>
          <w:bCs/>
          <w:lang w:val="sv-SE" w:eastAsia="zh-CN"/>
        </w:rPr>
        <w:t>.</w:t>
      </w:r>
    </w:p>
    <w:p w14:paraId="0AE29A72" w14:textId="5925ECD8" w:rsidR="007501EE" w:rsidRDefault="0005060E" w:rsidP="0005060E">
      <w:pPr>
        <w:pStyle w:val="ListParagraph"/>
        <w:numPr>
          <w:ilvl w:val="1"/>
          <w:numId w:val="14"/>
        </w:numPr>
        <w:ind w:firstLineChars="0"/>
        <w:rPr>
          <w:rFonts w:eastAsia="SimSun"/>
          <w:b/>
          <w:bCs/>
          <w:lang w:val="sv-SE" w:eastAsia="zh-CN"/>
        </w:rPr>
      </w:pPr>
      <w:r w:rsidRPr="00461F41">
        <w:rPr>
          <w:rFonts w:eastAsia="SimSun"/>
          <w:b/>
          <w:bCs/>
          <w:lang w:val="sv-SE" w:eastAsia="zh-CN"/>
        </w:rPr>
        <w:t xml:space="preserve">NOTE: </w:t>
      </w:r>
      <w:r w:rsidR="006C21CA" w:rsidRPr="00461F41">
        <w:rPr>
          <w:rFonts w:eastAsia="SimSun"/>
          <w:b/>
          <w:bCs/>
          <w:lang w:val="sv-SE" w:eastAsia="zh-CN"/>
        </w:rPr>
        <w:t>factors such as, but not limited to</w:t>
      </w:r>
      <w:r w:rsidRPr="00461F41">
        <w:rPr>
          <w:rFonts w:eastAsia="SimSun"/>
          <w:b/>
          <w:bCs/>
          <w:lang w:val="sv-SE" w:eastAsia="zh-CN"/>
        </w:rPr>
        <w:t>, whether the NTN UE is subject to coordinated or uncoordinated operation</w:t>
      </w:r>
      <w:r w:rsidR="00461F41" w:rsidRPr="00461F41">
        <w:rPr>
          <w:rFonts w:eastAsia="SimSun"/>
          <w:b/>
          <w:bCs/>
          <w:lang w:val="sv-SE" w:eastAsia="zh-CN"/>
        </w:rPr>
        <w:t>,</w:t>
      </w:r>
      <w:r w:rsidR="006C21CA" w:rsidRPr="00461F41">
        <w:rPr>
          <w:rFonts w:eastAsia="SimSun"/>
          <w:b/>
          <w:bCs/>
          <w:lang w:val="sv-SE" w:eastAsia="zh-CN"/>
        </w:rPr>
        <w:t xml:space="preserve"> NTN UE location in 3D space</w:t>
      </w:r>
      <w:r w:rsidR="00461F41" w:rsidRPr="00461F41">
        <w:rPr>
          <w:rFonts w:eastAsia="SimSun"/>
          <w:b/>
          <w:bCs/>
          <w:lang w:val="sv-SE" w:eastAsia="zh-CN"/>
        </w:rPr>
        <w:t xml:space="preserve"> and beam pointing can be taken into account</w:t>
      </w:r>
      <w:r w:rsidR="00572925">
        <w:rPr>
          <w:rFonts w:eastAsia="SimSun"/>
          <w:b/>
          <w:bCs/>
          <w:lang w:val="sv-SE" w:eastAsia="zh-CN"/>
        </w:rPr>
        <w:t xml:space="preserve">. FFS whether specification work is needed or if </w:t>
      </w:r>
      <w:r w:rsidR="003128E2">
        <w:rPr>
          <w:rFonts w:eastAsia="SimSun"/>
          <w:b/>
          <w:bCs/>
          <w:lang w:val="sv-SE" w:eastAsia="zh-CN"/>
        </w:rPr>
        <w:t>it</w:t>
      </w:r>
      <w:r w:rsidR="00572925">
        <w:rPr>
          <w:rFonts w:eastAsia="SimSun"/>
          <w:b/>
          <w:bCs/>
          <w:lang w:val="sv-SE" w:eastAsia="zh-CN"/>
        </w:rPr>
        <w:t xml:space="preserve"> can be left to implementation.</w:t>
      </w:r>
    </w:p>
    <w:p w14:paraId="1EFC034C" w14:textId="06051B67" w:rsidR="00B33636" w:rsidRDefault="00B33636" w:rsidP="00B33636">
      <w:pPr>
        <w:rPr>
          <w:b/>
          <w:bCs/>
          <w:lang w:val="sv-SE" w:eastAsia="zh-CN"/>
        </w:rPr>
      </w:pPr>
    </w:p>
    <w:p w14:paraId="4433FD92" w14:textId="6D9CE34B" w:rsidR="00B33636" w:rsidRDefault="00B33636" w:rsidP="00B33636">
      <w:pPr>
        <w:pStyle w:val="Heading1"/>
      </w:pPr>
      <w:r w:rsidRPr="00A44E90">
        <w:t>References</w:t>
      </w:r>
    </w:p>
    <w:p w14:paraId="36C89594" w14:textId="15146E5A" w:rsidR="00B33636" w:rsidRDefault="00B33636" w:rsidP="00B33636">
      <w:pPr>
        <w:rPr>
          <w:lang w:val="sv-SE"/>
        </w:rPr>
      </w:pPr>
      <w:r>
        <w:rPr>
          <w:lang w:val="sv-SE"/>
        </w:rPr>
        <w:t xml:space="preserve">[1] </w:t>
      </w:r>
      <w:r w:rsidR="003614F9" w:rsidRPr="003614F9">
        <w:rPr>
          <w:lang w:val="sv-SE"/>
        </w:rPr>
        <w:t>R4-2220239</w:t>
      </w:r>
      <w:r w:rsidR="003614F9">
        <w:rPr>
          <w:lang w:val="sv-SE"/>
        </w:rPr>
        <w:t xml:space="preserve"> - </w:t>
      </w:r>
      <w:r w:rsidR="002E5ACA" w:rsidRPr="002E5ACA">
        <w:rPr>
          <w:lang w:val="sv-SE"/>
        </w:rPr>
        <w:t>WF for above 10GHz band definition and system parameters</w:t>
      </w:r>
    </w:p>
    <w:p w14:paraId="4BDA24AC" w14:textId="1C013A2F" w:rsidR="00D63A4B" w:rsidRDefault="00D63A4B" w:rsidP="00B33636">
      <w:pPr>
        <w:rPr>
          <w:lang w:val="sv-SE"/>
        </w:rPr>
      </w:pPr>
      <w:r>
        <w:rPr>
          <w:lang w:val="sv-SE"/>
        </w:rPr>
        <w:t xml:space="preserve">[2] </w:t>
      </w:r>
      <w:r w:rsidR="002B46FF" w:rsidRPr="002B46FF">
        <w:rPr>
          <w:lang w:val="sv-SE"/>
        </w:rPr>
        <w:t xml:space="preserve">ECC/DEC/(05)01 </w:t>
      </w:r>
      <w:r w:rsidR="002B46FF">
        <w:rPr>
          <w:lang w:val="sv-SE"/>
        </w:rPr>
        <w:t xml:space="preserve">- </w:t>
      </w:r>
      <w:r w:rsidR="004476FD" w:rsidRPr="004476FD">
        <w:rPr>
          <w:lang w:val="sv-SE"/>
        </w:rPr>
        <w:t>ECC Decision of 18 March 2005 on the use of the band 27.5-29.5 GHz by the Fixed Service and uncoordinated Earth stations of the Fixed-Satellite Service (Earth-to-space)</w:t>
      </w:r>
      <w:r w:rsidR="002B46FF">
        <w:rPr>
          <w:lang w:val="sv-SE"/>
        </w:rPr>
        <w:t xml:space="preserve"> - </w:t>
      </w:r>
      <w:hyperlink r:id="rId21" w:history="1">
        <w:r w:rsidR="00182AA6" w:rsidRPr="00BD0882">
          <w:rPr>
            <w:rStyle w:val="Hyperlink"/>
            <w:lang w:val="sv-SE"/>
          </w:rPr>
          <w:t>https://docdb.cept.org/document/384</w:t>
        </w:r>
      </w:hyperlink>
      <w:r w:rsidR="00182AA6">
        <w:rPr>
          <w:lang w:val="sv-SE"/>
        </w:rPr>
        <w:t xml:space="preserve"> </w:t>
      </w:r>
    </w:p>
    <w:p w14:paraId="7621E201" w14:textId="2C7D20A9" w:rsidR="00182AA6" w:rsidRDefault="00182AA6" w:rsidP="00B33636">
      <w:pPr>
        <w:rPr>
          <w:lang w:val="sv-SE"/>
        </w:rPr>
      </w:pPr>
      <w:r>
        <w:rPr>
          <w:lang w:val="sv-SE"/>
        </w:rPr>
        <w:t xml:space="preserve">[3] </w:t>
      </w:r>
      <w:r w:rsidR="00DD74DE">
        <w:rPr>
          <w:lang w:val="sv-SE"/>
        </w:rPr>
        <w:t xml:space="preserve">ECC Decisions: Review - </w:t>
      </w:r>
      <w:hyperlink r:id="rId22" w:history="1">
        <w:r w:rsidR="00DD74DE" w:rsidRPr="00BD0882">
          <w:rPr>
            <w:rStyle w:val="Hyperlink"/>
            <w:lang w:val="sv-SE"/>
          </w:rPr>
          <w:t>https://docdb.cept.org/document/category/ECC_Decisions/review</w:t>
        </w:r>
      </w:hyperlink>
      <w:r w:rsidR="00DD74DE">
        <w:rPr>
          <w:lang w:val="sv-SE"/>
        </w:rPr>
        <w:t xml:space="preserve"> </w:t>
      </w:r>
    </w:p>
    <w:p w14:paraId="575AAFB6" w14:textId="15A31043" w:rsidR="00DD74DE" w:rsidRDefault="00DD74DE" w:rsidP="00B33636">
      <w:pPr>
        <w:rPr>
          <w:lang w:val="sv-SE"/>
        </w:rPr>
      </w:pPr>
      <w:r>
        <w:rPr>
          <w:lang w:val="sv-SE"/>
        </w:rPr>
        <w:t xml:space="preserve">[4] ECC Report 304 - </w:t>
      </w:r>
      <w:r w:rsidR="00F37DF6" w:rsidRPr="00F37DF6">
        <w:rPr>
          <w:lang w:val="sv-SE"/>
        </w:rPr>
        <w:t xml:space="preserve">Advanced technologies for fixed GSO FSS Earth Stations in the 27.5-29.5 GHz band </w:t>
      </w:r>
      <w:r w:rsidR="00F37DF6">
        <w:rPr>
          <w:lang w:val="sv-SE"/>
        </w:rPr>
        <w:t xml:space="preserve"> </w:t>
      </w:r>
      <w:r>
        <w:rPr>
          <w:lang w:val="sv-SE"/>
        </w:rPr>
        <w:t xml:space="preserve">- </w:t>
      </w:r>
      <w:hyperlink r:id="rId23" w:history="1">
        <w:r w:rsidRPr="00BD0882">
          <w:rPr>
            <w:rStyle w:val="Hyperlink"/>
            <w:lang w:val="sv-SE"/>
          </w:rPr>
          <w:t>https://docdb.cept.org/document/12984</w:t>
        </w:r>
      </w:hyperlink>
      <w:r>
        <w:rPr>
          <w:lang w:val="sv-SE"/>
        </w:rPr>
        <w:t xml:space="preserve"> </w:t>
      </w:r>
    </w:p>
    <w:p w14:paraId="2BB38D98" w14:textId="06017BE4" w:rsidR="00F37DF6" w:rsidRDefault="00F37DF6" w:rsidP="00F37DF6">
      <w:pPr>
        <w:rPr>
          <w:lang w:val="sv-SE"/>
        </w:rPr>
      </w:pPr>
      <w:r>
        <w:rPr>
          <w:lang w:val="sv-SE"/>
        </w:rPr>
        <w:t>[5] ECC Report 335 -</w:t>
      </w:r>
      <w:r w:rsidRPr="00F37DF6">
        <w:t xml:space="preserve"> </w:t>
      </w:r>
      <w:r w:rsidRPr="00F37DF6">
        <w:rPr>
          <w:lang w:val="sv-SE"/>
        </w:rPr>
        <w:t>Sensing mechanism for uncoordinated FSS Earth stations in 28 GHz to protect fixed servic</w:t>
      </w:r>
      <w:r>
        <w:rPr>
          <w:lang w:val="sv-SE"/>
        </w:rPr>
        <w:t xml:space="preserve">e; </w:t>
      </w:r>
      <w:r w:rsidRPr="00F37DF6">
        <w:rPr>
          <w:lang w:val="sv-SE"/>
        </w:rPr>
        <w:t>Complementary Report to ECC Report 304</w:t>
      </w:r>
      <w:r>
        <w:rPr>
          <w:lang w:val="sv-SE"/>
        </w:rPr>
        <w:t xml:space="preserve"> - </w:t>
      </w:r>
      <w:hyperlink r:id="rId24" w:history="1">
        <w:r w:rsidRPr="00BD0882">
          <w:rPr>
            <w:rStyle w:val="Hyperlink"/>
            <w:lang w:val="sv-SE"/>
          </w:rPr>
          <w:t>https://docdb.cept.org/document/26188</w:t>
        </w:r>
      </w:hyperlink>
      <w:r>
        <w:rPr>
          <w:lang w:val="sv-SE"/>
        </w:rPr>
        <w:t xml:space="preserve"> </w:t>
      </w:r>
    </w:p>
    <w:p w14:paraId="01FA7BDA" w14:textId="3B1C5DF6" w:rsidR="00F37DF6" w:rsidRDefault="00F37DF6" w:rsidP="00F37DF6">
      <w:pPr>
        <w:rPr>
          <w:lang w:val="sv-SE"/>
        </w:rPr>
      </w:pPr>
      <w:r>
        <w:rPr>
          <w:lang w:val="sv-SE"/>
        </w:rPr>
        <w:t>[6]</w:t>
      </w:r>
      <w:r w:rsidR="00132034">
        <w:rPr>
          <w:lang w:val="sv-SE"/>
        </w:rPr>
        <w:t xml:space="preserve"> </w:t>
      </w:r>
      <w:r w:rsidR="00132034" w:rsidRPr="00132034">
        <w:rPr>
          <w:lang w:val="sv-SE"/>
        </w:rPr>
        <w:t xml:space="preserve">ECC/DEC/(13)01 </w:t>
      </w:r>
      <w:r w:rsidR="00132034">
        <w:rPr>
          <w:lang w:val="sv-SE"/>
        </w:rPr>
        <w:t>-</w:t>
      </w:r>
      <w:r w:rsidR="00A9496D">
        <w:rPr>
          <w:lang w:val="sv-SE"/>
        </w:rPr>
        <w:t xml:space="preserve"> </w:t>
      </w:r>
      <w:r w:rsidR="00A9496D" w:rsidRPr="00A9496D">
        <w:rPr>
          <w:lang w:val="sv-SE"/>
        </w:rPr>
        <w:t>ECC Decision of 8 March 2013 on the use, free circulation, and exemption from individual licensing of Earth stations on mobile platforms (ESOMPs) in the frequency bands available for use by uncoordinated FSS Earth stations within the ranges 17.3-20.2 GHz and 27.5-30.0 GHz</w:t>
      </w:r>
      <w:r w:rsidR="00132034">
        <w:rPr>
          <w:lang w:val="sv-SE"/>
        </w:rPr>
        <w:t xml:space="preserve"> - </w:t>
      </w:r>
      <w:hyperlink r:id="rId25" w:history="1">
        <w:r w:rsidR="00132034" w:rsidRPr="00BD0882">
          <w:rPr>
            <w:rStyle w:val="Hyperlink"/>
            <w:lang w:val="sv-SE"/>
          </w:rPr>
          <w:t>https://docdb.cept.org/document/439</w:t>
        </w:r>
      </w:hyperlink>
      <w:r w:rsidR="00132034">
        <w:rPr>
          <w:lang w:val="sv-SE"/>
        </w:rPr>
        <w:t xml:space="preserve"> </w:t>
      </w:r>
    </w:p>
    <w:p w14:paraId="4A4D7438" w14:textId="0F1824D7" w:rsidR="00A9496D" w:rsidRDefault="00A9496D" w:rsidP="00F37DF6">
      <w:pPr>
        <w:rPr>
          <w:lang w:val="sv-SE"/>
        </w:rPr>
      </w:pPr>
      <w:r>
        <w:rPr>
          <w:lang w:val="sv-SE"/>
        </w:rPr>
        <w:t xml:space="preserve">[7] </w:t>
      </w:r>
      <w:r w:rsidR="0051737D">
        <w:rPr>
          <w:lang w:val="sv-SE"/>
        </w:rPr>
        <w:t xml:space="preserve"> FCC Title </w:t>
      </w:r>
      <w:r w:rsidR="0051737D" w:rsidRPr="0051737D">
        <w:rPr>
          <w:lang w:val="sv-SE"/>
        </w:rPr>
        <w:t xml:space="preserve">47 CFR § 25.103 </w:t>
      </w:r>
      <w:r w:rsidR="0051737D">
        <w:rPr>
          <w:lang w:val="sv-SE"/>
        </w:rPr>
        <w:t>–</w:t>
      </w:r>
      <w:r w:rsidR="0051737D" w:rsidRPr="0051737D">
        <w:rPr>
          <w:lang w:val="sv-SE"/>
        </w:rPr>
        <w:t xml:space="preserve"> Definitions</w:t>
      </w:r>
      <w:r w:rsidR="0051737D">
        <w:rPr>
          <w:lang w:val="sv-SE"/>
        </w:rPr>
        <w:t xml:space="preserve"> (Cornell) - </w:t>
      </w:r>
      <w:hyperlink r:id="rId26" w:history="1">
        <w:r w:rsidR="0051737D" w:rsidRPr="00BD0882">
          <w:rPr>
            <w:rStyle w:val="Hyperlink"/>
            <w:lang w:val="sv-SE"/>
          </w:rPr>
          <w:t>https://www.law.cornell.edu/cfr/text/47/25.103</w:t>
        </w:r>
      </w:hyperlink>
      <w:r w:rsidR="0051737D">
        <w:rPr>
          <w:lang w:val="sv-SE"/>
        </w:rPr>
        <w:t xml:space="preserve"> </w:t>
      </w:r>
    </w:p>
    <w:p w14:paraId="2C49F2D8" w14:textId="7AD20E36" w:rsidR="0051737D" w:rsidRPr="00B33636" w:rsidRDefault="0051737D" w:rsidP="00F37DF6">
      <w:pPr>
        <w:rPr>
          <w:lang w:val="sv-SE"/>
        </w:rPr>
      </w:pPr>
      <w:r>
        <w:rPr>
          <w:lang w:val="sv-SE"/>
        </w:rPr>
        <w:t xml:space="preserve">[8] </w:t>
      </w:r>
      <w:r w:rsidR="00B461C1">
        <w:rPr>
          <w:lang w:val="sv-SE"/>
        </w:rPr>
        <w:t xml:space="preserve"> </w:t>
      </w:r>
      <w:r w:rsidR="00DB622E">
        <w:rPr>
          <w:lang w:val="sv-SE"/>
        </w:rPr>
        <w:t xml:space="preserve">FCC Tilte </w:t>
      </w:r>
      <w:r w:rsidR="00DB622E" w:rsidRPr="00DB622E">
        <w:rPr>
          <w:lang w:val="sv-SE"/>
        </w:rPr>
        <w:t>47 CFR § 25.277 - Temporary fixed earth station operations</w:t>
      </w:r>
      <w:r w:rsidR="00DB622E">
        <w:rPr>
          <w:lang w:val="sv-SE"/>
        </w:rPr>
        <w:t xml:space="preserve"> (Cornell) - </w:t>
      </w:r>
      <w:hyperlink r:id="rId27" w:history="1">
        <w:r w:rsidR="00DB622E" w:rsidRPr="00BD0882">
          <w:rPr>
            <w:rStyle w:val="Hyperlink"/>
            <w:lang w:val="sv-SE"/>
          </w:rPr>
          <w:t>https://www.law.cornell.edu/cfr/text/47/25.277</w:t>
        </w:r>
      </w:hyperlink>
      <w:r w:rsidR="00B461C1">
        <w:rPr>
          <w:lang w:val="sv-SE"/>
        </w:rPr>
        <w:t xml:space="preserve"> </w:t>
      </w:r>
    </w:p>
    <w:p w14:paraId="0CF8E9F4" w14:textId="77777777" w:rsidR="00B33636" w:rsidRPr="00B33636" w:rsidRDefault="00B33636" w:rsidP="00B33636">
      <w:pPr>
        <w:rPr>
          <w:b/>
          <w:bCs/>
          <w:lang w:val="sv-SE" w:eastAsia="zh-CN"/>
        </w:rPr>
      </w:pPr>
    </w:p>
    <w:sectPr w:rsidR="00B33636" w:rsidRPr="00B33636">
      <w:footerReference w:type="default" r:id="rId2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FED45" w14:textId="77777777" w:rsidR="009A599F" w:rsidRDefault="009A599F" w:rsidP="00D7424B">
      <w:pPr>
        <w:spacing w:after="0" w:line="240" w:lineRule="auto"/>
      </w:pPr>
      <w:r>
        <w:separator/>
      </w:r>
    </w:p>
  </w:endnote>
  <w:endnote w:type="continuationSeparator" w:id="0">
    <w:p w14:paraId="469DB141" w14:textId="77777777" w:rsidR="009A599F" w:rsidRDefault="009A599F" w:rsidP="00D742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0E52A" w14:textId="5A0B615E" w:rsidR="00DE6AB8" w:rsidRDefault="00DE6AB8">
    <w:pPr>
      <w:pStyle w:val="Footer"/>
    </w:pPr>
    <w:r>
      <w:rPr>
        <w:noProof/>
      </w:rPr>
      <mc:AlternateContent>
        <mc:Choice Requires="wps">
          <w:drawing>
            <wp:anchor distT="0" distB="0" distL="114300" distR="114300" simplePos="0" relativeHeight="251659264" behindDoc="0" locked="0" layoutInCell="0" allowOverlap="1" wp14:anchorId="01A34785" wp14:editId="126A103C">
              <wp:simplePos x="0" y="0"/>
              <wp:positionH relativeFrom="page">
                <wp:posOffset>0</wp:posOffset>
              </wp:positionH>
              <wp:positionV relativeFrom="page">
                <wp:posOffset>10229215</wp:posOffset>
              </wp:positionV>
              <wp:extent cx="7560945" cy="273050"/>
              <wp:effectExtent l="0" t="0" r="0" b="12700"/>
              <wp:wrapNone/>
              <wp:docPr id="1" name="MSIPCM42f1488082d43c2418a3a019" descr="{&quot;HashCode&quot;:-1212298077,&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82E35BA" w14:textId="0D0AE9EC" w:rsidR="00DE6AB8" w:rsidRPr="00DE6AB8" w:rsidRDefault="00DE6AB8" w:rsidP="00DE6AB8">
                          <w:pPr>
                            <w:spacing w:after="0"/>
                            <w:rPr>
                              <w:rFonts w:ascii="Calibri" w:hAnsi="Calibri" w:cs="Calibri"/>
                              <w:color w:val="000000"/>
                              <w:sz w:val="14"/>
                            </w:rPr>
                          </w:pPr>
                          <w:r w:rsidRPr="00DE6AB8">
                            <w:rPr>
                              <w:rFonts w:ascii="Calibri" w:hAnsi="Calibri" w:cs="Calibri"/>
                              <w:color w:val="000000"/>
                              <w:sz w:val="14"/>
                            </w:rPr>
                            <w:t>PUBLIC  |  © INMARSAT</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1A34785" id="_x0000_t202" coordsize="21600,21600" o:spt="202" path="m,l,21600r21600,l21600,xe">
              <v:stroke joinstyle="miter"/>
              <v:path gradientshapeok="t" o:connecttype="rect"/>
            </v:shapetype>
            <v:shape id="MSIPCM42f1488082d43c2418a3a019" o:spid="_x0000_s1026" type="#_x0000_t202" alt="{&quot;HashCode&quot;:-1212298077,&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fill o:detectmouseclick="t"/>
              <v:textbox inset="20pt,0,,0">
                <w:txbxContent>
                  <w:p w14:paraId="782E35BA" w14:textId="0D0AE9EC" w:rsidR="00DE6AB8" w:rsidRPr="00DE6AB8" w:rsidRDefault="00DE6AB8" w:rsidP="00DE6AB8">
                    <w:pPr>
                      <w:spacing w:after="0"/>
                      <w:rPr>
                        <w:rFonts w:ascii="Calibri" w:hAnsi="Calibri" w:cs="Calibri"/>
                        <w:color w:val="000000"/>
                        <w:sz w:val="14"/>
                      </w:rPr>
                    </w:pPr>
                    <w:r w:rsidRPr="00DE6AB8">
                      <w:rPr>
                        <w:rFonts w:ascii="Calibri" w:hAnsi="Calibri" w:cs="Calibri"/>
                        <w:color w:val="000000"/>
                        <w:sz w:val="14"/>
                      </w:rPr>
                      <w:t>PUBLIC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F3B2C" w14:textId="77777777" w:rsidR="009A599F" w:rsidRDefault="009A599F" w:rsidP="00D7424B">
      <w:pPr>
        <w:spacing w:after="0" w:line="240" w:lineRule="auto"/>
      </w:pPr>
      <w:r>
        <w:separator/>
      </w:r>
    </w:p>
  </w:footnote>
  <w:footnote w:type="continuationSeparator" w:id="0">
    <w:p w14:paraId="5530C3F7" w14:textId="77777777" w:rsidR="009A599F" w:rsidRDefault="009A599F" w:rsidP="00D7424B">
      <w:pPr>
        <w:spacing w:after="0" w:line="240" w:lineRule="auto"/>
      </w:pPr>
      <w:r>
        <w:continuationSeparator/>
      </w:r>
    </w:p>
  </w:footnote>
  <w:footnote w:id="1">
    <w:p w14:paraId="3AA8D764" w14:textId="77777777" w:rsidR="00D8446B" w:rsidRPr="0052580E" w:rsidRDefault="00D8446B" w:rsidP="00D8446B">
      <w:r>
        <w:rPr>
          <w:rStyle w:val="FootnoteReference"/>
        </w:rPr>
        <w:footnoteRef/>
      </w:r>
      <w:r>
        <w:t xml:space="preserve"> Airfield </w:t>
      </w:r>
      <w:r w:rsidRPr="00BA00A6">
        <w:t xml:space="preserve">in the context of this </w:t>
      </w:r>
      <w:r>
        <w:t>ECC Decision</w:t>
      </w:r>
      <w:r w:rsidRPr="00BA00A6">
        <w:t xml:space="preserve"> </w:t>
      </w:r>
      <w:r>
        <w:t>applies to</w:t>
      </w:r>
      <w:r w:rsidRPr="00BA00A6">
        <w:t xml:space="preserve"> </w:t>
      </w:r>
      <w:r>
        <w:t xml:space="preserve">both </w:t>
      </w:r>
      <w:r w:rsidRPr="00BA00A6">
        <w:t>airport</w:t>
      </w:r>
      <w:r>
        <w:t>s</w:t>
      </w:r>
      <w:r w:rsidRPr="00BA00A6">
        <w:t xml:space="preserve"> and helipad</w:t>
      </w:r>
      <w:r>
        <w:t>s</w:t>
      </w:r>
    </w:p>
  </w:footnote>
  <w:footnote w:id="2">
    <w:p w14:paraId="19F3DF00" w14:textId="77777777" w:rsidR="00BB1A10" w:rsidRDefault="00BB1A10" w:rsidP="00BB1A10">
      <w:r>
        <w:rPr>
          <w:rStyle w:val="FootnoteReference"/>
        </w:rPr>
        <w:footnoteRef/>
      </w:r>
      <w:r>
        <w:t xml:space="preserve"> </w:t>
      </w:r>
      <w:r w:rsidRPr="001334F0">
        <w:t>Off-axis refers to angles greater than 7° from the axis of the main beam or to angles greater than the declared minimum elevation angle of the ESOMP, whichever is lower.</w:t>
      </w:r>
    </w:p>
  </w:footnote>
  <w:footnote w:id="3">
    <w:p w14:paraId="3BBEB953" w14:textId="77777777" w:rsidR="00BB1A10" w:rsidRPr="00AF6F07" w:rsidRDefault="00BB1A10" w:rsidP="00BB1A10">
      <w:r>
        <w:rPr>
          <w:rStyle w:val="FootnoteReference"/>
        </w:rPr>
        <w:footnoteRef/>
      </w:r>
      <w:r>
        <w:t xml:space="preserve"> The baseline assumptions of these losses are </w:t>
      </w:r>
      <w:r w:rsidRPr="00C27457">
        <w:t>given in ECC Report 184</w:t>
      </w:r>
      <w:r>
        <w:t xml:space="preserve"> Annex 1 </w:t>
      </w:r>
      <w:r>
        <w:fldChar w:fldCharType="begin"/>
      </w:r>
      <w:r>
        <w:instrText xml:space="preserve"> REF _Ref72338374 \r \h </w:instrText>
      </w:r>
      <w:r>
        <w:fldChar w:fldCharType="separate"/>
      </w:r>
      <w:r>
        <w:t>[8]</w:t>
      </w:r>
      <w:r>
        <w:fldChar w:fldCharType="end"/>
      </w:r>
      <w:r>
        <w:t>.</w:t>
      </w:r>
    </w:p>
  </w:footnote>
  <w:footnote w:id="4">
    <w:p w14:paraId="1ED87315" w14:textId="77777777" w:rsidR="00BB1A10" w:rsidRDefault="00BB1A10" w:rsidP="00BB1A10">
      <w:r w:rsidRPr="00727D8E">
        <w:rPr>
          <w:rStyle w:val="FootnoteReference"/>
        </w:rPr>
        <w:footnoteRef/>
      </w:r>
      <w:r>
        <w:rPr>
          <w:sz w:val="16"/>
        </w:rPr>
        <w:t xml:space="preserve"> </w:t>
      </w:r>
      <w:r w:rsidRPr="00EC6543">
        <w:rPr>
          <w:sz w:val="16"/>
        </w:rPr>
        <w:t>The PFD values above are not defined as under “free-space” conditions. The percentage of time that should be used in the propagation model when assessing compliance with this PFD threshold should be 0.007%.</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8DE"/>
    <w:multiLevelType w:val="hybridMultilevel"/>
    <w:tmpl w:val="F3FCCAAA"/>
    <w:lvl w:ilvl="0" w:tplc="990AB218">
      <w:start w:val="2"/>
      <w:numFmt w:val="decimal"/>
      <w:lvlText w:val="%1."/>
      <w:lvlJc w:val="left"/>
      <w:pPr>
        <w:ind w:left="1514" w:hanging="360"/>
      </w:pPr>
      <w:rPr>
        <w:rFonts w:hint="default"/>
      </w:rPr>
    </w:lvl>
    <w:lvl w:ilvl="1" w:tplc="040C0019" w:tentative="1">
      <w:start w:val="1"/>
      <w:numFmt w:val="lowerLetter"/>
      <w:lvlText w:val="%2."/>
      <w:lvlJc w:val="left"/>
      <w:pPr>
        <w:ind w:left="2234" w:hanging="360"/>
      </w:pPr>
    </w:lvl>
    <w:lvl w:ilvl="2" w:tplc="040C001B" w:tentative="1">
      <w:start w:val="1"/>
      <w:numFmt w:val="lowerRoman"/>
      <w:lvlText w:val="%3."/>
      <w:lvlJc w:val="right"/>
      <w:pPr>
        <w:ind w:left="2954" w:hanging="180"/>
      </w:pPr>
    </w:lvl>
    <w:lvl w:ilvl="3" w:tplc="040C000F" w:tentative="1">
      <w:start w:val="1"/>
      <w:numFmt w:val="decimal"/>
      <w:lvlText w:val="%4."/>
      <w:lvlJc w:val="left"/>
      <w:pPr>
        <w:ind w:left="3674" w:hanging="360"/>
      </w:pPr>
    </w:lvl>
    <w:lvl w:ilvl="4" w:tplc="040C0019" w:tentative="1">
      <w:start w:val="1"/>
      <w:numFmt w:val="lowerLetter"/>
      <w:lvlText w:val="%5."/>
      <w:lvlJc w:val="left"/>
      <w:pPr>
        <w:ind w:left="4394" w:hanging="360"/>
      </w:pPr>
    </w:lvl>
    <w:lvl w:ilvl="5" w:tplc="040C001B" w:tentative="1">
      <w:start w:val="1"/>
      <w:numFmt w:val="lowerRoman"/>
      <w:lvlText w:val="%6."/>
      <w:lvlJc w:val="right"/>
      <w:pPr>
        <w:ind w:left="5114" w:hanging="180"/>
      </w:pPr>
    </w:lvl>
    <w:lvl w:ilvl="6" w:tplc="040C000F" w:tentative="1">
      <w:start w:val="1"/>
      <w:numFmt w:val="decimal"/>
      <w:lvlText w:val="%7."/>
      <w:lvlJc w:val="left"/>
      <w:pPr>
        <w:ind w:left="5834" w:hanging="360"/>
      </w:pPr>
    </w:lvl>
    <w:lvl w:ilvl="7" w:tplc="040C0019" w:tentative="1">
      <w:start w:val="1"/>
      <w:numFmt w:val="lowerLetter"/>
      <w:lvlText w:val="%8."/>
      <w:lvlJc w:val="left"/>
      <w:pPr>
        <w:ind w:left="6554" w:hanging="360"/>
      </w:pPr>
    </w:lvl>
    <w:lvl w:ilvl="8" w:tplc="040C001B" w:tentative="1">
      <w:start w:val="1"/>
      <w:numFmt w:val="lowerRoman"/>
      <w:lvlText w:val="%9."/>
      <w:lvlJc w:val="right"/>
      <w:pPr>
        <w:ind w:left="7274" w:hanging="180"/>
      </w:pPr>
    </w:lvl>
  </w:abstractNum>
  <w:abstractNum w:abstractNumId="1" w15:restartNumberingAfterBreak="0">
    <w:nsid w:val="045A2822"/>
    <w:multiLevelType w:val="hybridMultilevel"/>
    <w:tmpl w:val="638451D4"/>
    <w:lvl w:ilvl="0" w:tplc="BBC04400">
      <w:start w:val="1"/>
      <w:numFmt w:val="decimal"/>
      <w:lvlText w:val="%1."/>
      <w:lvlJc w:val="left"/>
      <w:pPr>
        <w:tabs>
          <w:tab w:val="num" w:pos="360"/>
        </w:tabs>
        <w:ind w:left="360" w:hanging="360"/>
      </w:pPr>
      <w:rPr>
        <w:rFonts w:hint="default"/>
        <w:color w:val="auto"/>
      </w:rPr>
    </w:lvl>
    <w:lvl w:ilvl="1" w:tplc="2722AF3A">
      <w:start w:val="1"/>
      <w:numFmt w:val="bullet"/>
      <w:lvlText w:val="o"/>
      <w:lvlJc w:val="left"/>
      <w:pPr>
        <w:tabs>
          <w:tab w:val="num" w:pos="1440"/>
        </w:tabs>
        <w:ind w:left="1440" w:hanging="360"/>
      </w:pPr>
      <w:rPr>
        <w:rFonts w:ascii="Courier New" w:hAnsi="Courier New" w:cs="Arial" w:hint="default"/>
      </w:rPr>
    </w:lvl>
    <w:lvl w:ilvl="2" w:tplc="DF3A6222" w:tentative="1">
      <w:start w:val="1"/>
      <w:numFmt w:val="bullet"/>
      <w:lvlText w:val=""/>
      <w:lvlJc w:val="left"/>
      <w:pPr>
        <w:tabs>
          <w:tab w:val="num" w:pos="2160"/>
        </w:tabs>
        <w:ind w:left="2160" w:hanging="360"/>
      </w:pPr>
      <w:rPr>
        <w:rFonts w:ascii="Wingdings" w:hAnsi="Wingdings" w:hint="default"/>
      </w:rPr>
    </w:lvl>
    <w:lvl w:ilvl="3" w:tplc="38384B7C" w:tentative="1">
      <w:start w:val="1"/>
      <w:numFmt w:val="bullet"/>
      <w:lvlText w:val=""/>
      <w:lvlJc w:val="left"/>
      <w:pPr>
        <w:tabs>
          <w:tab w:val="num" w:pos="2880"/>
        </w:tabs>
        <w:ind w:left="2880" w:hanging="360"/>
      </w:pPr>
      <w:rPr>
        <w:rFonts w:ascii="Symbol" w:hAnsi="Symbol" w:hint="default"/>
      </w:rPr>
    </w:lvl>
    <w:lvl w:ilvl="4" w:tplc="3FACFB98" w:tentative="1">
      <w:start w:val="1"/>
      <w:numFmt w:val="bullet"/>
      <w:lvlText w:val="o"/>
      <w:lvlJc w:val="left"/>
      <w:pPr>
        <w:tabs>
          <w:tab w:val="num" w:pos="3600"/>
        </w:tabs>
        <w:ind w:left="3600" w:hanging="360"/>
      </w:pPr>
      <w:rPr>
        <w:rFonts w:ascii="Courier New" w:hAnsi="Courier New" w:cs="Arial" w:hint="default"/>
      </w:rPr>
    </w:lvl>
    <w:lvl w:ilvl="5" w:tplc="9AB23964" w:tentative="1">
      <w:start w:val="1"/>
      <w:numFmt w:val="bullet"/>
      <w:lvlText w:val=""/>
      <w:lvlJc w:val="left"/>
      <w:pPr>
        <w:tabs>
          <w:tab w:val="num" w:pos="4320"/>
        </w:tabs>
        <w:ind w:left="4320" w:hanging="360"/>
      </w:pPr>
      <w:rPr>
        <w:rFonts w:ascii="Wingdings" w:hAnsi="Wingdings" w:hint="default"/>
      </w:rPr>
    </w:lvl>
    <w:lvl w:ilvl="6" w:tplc="0CD81336" w:tentative="1">
      <w:start w:val="1"/>
      <w:numFmt w:val="bullet"/>
      <w:lvlText w:val=""/>
      <w:lvlJc w:val="left"/>
      <w:pPr>
        <w:tabs>
          <w:tab w:val="num" w:pos="5040"/>
        </w:tabs>
        <w:ind w:left="5040" w:hanging="360"/>
      </w:pPr>
      <w:rPr>
        <w:rFonts w:ascii="Symbol" w:hAnsi="Symbol" w:hint="default"/>
      </w:rPr>
    </w:lvl>
    <w:lvl w:ilvl="7" w:tplc="41885BBC" w:tentative="1">
      <w:start w:val="1"/>
      <w:numFmt w:val="bullet"/>
      <w:lvlText w:val="o"/>
      <w:lvlJc w:val="left"/>
      <w:pPr>
        <w:tabs>
          <w:tab w:val="num" w:pos="5760"/>
        </w:tabs>
        <w:ind w:left="5760" w:hanging="360"/>
      </w:pPr>
      <w:rPr>
        <w:rFonts w:ascii="Courier New" w:hAnsi="Courier New" w:cs="Arial" w:hint="default"/>
      </w:rPr>
    </w:lvl>
    <w:lvl w:ilvl="8" w:tplc="BC0A8502"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4949C7"/>
    <w:multiLevelType w:val="hybridMultilevel"/>
    <w:tmpl w:val="26D081DA"/>
    <w:lvl w:ilvl="0" w:tplc="20CC8636">
      <w:start w:val="10"/>
      <w:numFmt w:val="bullet"/>
      <w:lvlText w:val="-"/>
      <w:lvlJc w:val="left"/>
      <w:pPr>
        <w:ind w:left="1069" w:hanging="360"/>
      </w:pPr>
      <w:rPr>
        <w:rFonts w:ascii="Times New Roman" w:eastAsia="MS Mincho" w:hAnsi="Times New Roman" w:cs="Times New Roman" w:hint="default"/>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15:restartNumberingAfterBreak="0">
    <w:nsid w:val="09327F90"/>
    <w:multiLevelType w:val="multilevel"/>
    <w:tmpl w:val="3128321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lowerLetter"/>
      <w:lvlText w:val="%3."/>
      <w:lvlJc w:val="left"/>
      <w:pPr>
        <w:tabs>
          <w:tab w:val="num" w:pos="1800"/>
        </w:tabs>
        <w:ind w:left="1800" w:hanging="360"/>
      </w:p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09DC7B80"/>
    <w:multiLevelType w:val="multilevel"/>
    <w:tmpl w:val="4112DF88"/>
    <w:lvl w:ilvl="0">
      <w:start w:val="1"/>
      <w:numFmt w:val="lowerLetter"/>
      <w:lvlText w:val="%1."/>
      <w:lvlJc w:val="left"/>
      <w:pPr>
        <w:tabs>
          <w:tab w:val="num" w:pos="1514"/>
        </w:tabs>
        <w:ind w:left="1514" w:hanging="397"/>
      </w:pPr>
      <w:rPr>
        <w:rFonts w:ascii="Arial" w:hAnsi="Arial" w:hint="default"/>
        <w:color w:val="auto"/>
        <w:sz w:val="20"/>
      </w:rPr>
    </w:lvl>
    <w:lvl w:ilvl="1">
      <w:start w:val="1"/>
      <w:numFmt w:val="none"/>
      <w:lvlText w:val=""/>
      <w:lvlJc w:val="left"/>
      <w:pPr>
        <w:tabs>
          <w:tab w:val="num" w:pos="2197"/>
        </w:tabs>
        <w:ind w:left="2197" w:hanging="360"/>
      </w:pPr>
      <w:rPr>
        <w:rFonts w:hint="default"/>
      </w:rPr>
    </w:lvl>
    <w:lvl w:ilvl="2">
      <w:start w:val="1"/>
      <w:numFmt w:val="none"/>
      <w:lvlText w:val=""/>
      <w:lvlJc w:val="right"/>
      <w:pPr>
        <w:tabs>
          <w:tab w:val="num" w:pos="2917"/>
        </w:tabs>
        <w:ind w:left="2917" w:hanging="180"/>
      </w:pPr>
      <w:rPr>
        <w:rFonts w:hint="default"/>
      </w:rPr>
    </w:lvl>
    <w:lvl w:ilvl="3">
      <w:start w:val="1"/>
      <w:numFmt w:val="none"/>
      <w:lvlText w:val=""/>
      <w:lvlJc w:val="left"/>
      <w:pPr>
        <w:tabs>
          <w:tab w:val="num" w:pos="3637"/>
        </w:tabs>
        <w:ind w:left="3637" w:hanging="360"/>
      </w:pPr>
      <w:rPr>
        <w:rFonts w:hint="default"/>
      </w:rPr>
    </w:lvl>
    <w:lvl w:ilvl="4">
      <w:start w:val="1"/>
      <w:numFmt w:val="none"/>
      <w:lvlText w:val=""/>
      <w:lvlJc w:val="left"/>
      <w:pPr>
        <w:tabs>
          <w:tab w:val="num" w:pos="4357"/>
        </w:tabs>
        <w:ind w:left="4357" w:hanging="360"/>
      </w:pPr>
      <w:rPr>
        <w:rFonts w:hint="default"/>
      </w:rPr>
    </w:lvl>
    <w:lvl w:ilvl="5">
      <w:start w:val="1"/>
      <w:numFmt w:val="none"/>
      <w:lvlText w:val=""/>
      <w:lvlJc w:val="right"/>
      <w:pPr>
        <w:tabs>
          <w:tab w:val="num" w:pos="5077"/>
        </w:tabs>
        <w:ind w:left="5077" w:hanging="180"/>
      </w:pPr>
      <w:rPr>
        <w:rFonts w:hint="default"/>
      </w:rPr>
    </w:lvl>
    <w:lvl w:ilvl="6">
      <w:start w:val="1"/>
      <w:numFmt w:val="none"/>
      <w:lvlText w:val=""/>
      <w:lvlJc w:val="left"/>
      <w:pPr>
        <w:tabs>
          <w:tab w:val="num" w:pos="5797"/>
        </w:tabs>
        <w:ind w:left="5797" w:hanging="360"/>
      </w:pPr>
      <w:rPr>
        <w:rFonts w:hint="default"/>
      </w:rPr>
    </w:lvl>
    <w:lvl w:ilvl="7">
      <w:start w:val="1"/>
      <w:numFmt w:val="none"/>
      <w:lvlText w:val=""/>
      <w:lvlJc w:val="left"/>
      <w:pPr>
        <w:tabs>
          <w:tab w:val="num" w:pos="6517"/>
        </w:tabs>
        <w:ind w:left="6517" w:hanging="360"/>
      </w:pPr>
      <w:rPr>
        <w:rFonts w:hint="default"/>
      </w:rPr>
    </w:lvl>
    <w:lvl w:ilvl="8">
      <w:start w:val="1"/>
      <w:numFmt w:val="none"/>
      <w:lvlText w:val=""/>
      <w:lvlJc w:val="right"/>
      <w:pPr>
        <w:tabs>
          <w:tab w:val="num" w:pos="7237"/>
        </w:tabs>
        <w:ind w:left="7237" w:hanging="180"/>
      </w:pPr>
      <w:rPr>
        <w:rFonts w:hint="default"/>
      </w:rPr>
    </w:lvl>
  </w:abstractNum>
  <w:abstractNum w:abstractNumId="5" w15:restartNumberingAfterBreak="0">
    <w:nsid w:val="0F5015F4"/>
    <w:multiLevelType w:val="hybridMultilevel"/>
    <w:tmpl w:val="D0004C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CC5A09"/>
    <w:multiLevelType w:val="hybridMultilevel"/>
    <w:tmpl w:val="0E94A442"/>
    <w:lvl w:ilvl="0" w:tplc="10C6F674">
      <w:start w:val="1"/>
      <w:numFmt w:val="decimal"/>
      <w:lvlText w:val="%1."/>
      <w:lvlJc w:val="left"/>
      <w:pPr>
        <w:ind w:left="720" w:hanging="360"/>
      </w:pPr>
      <w:rPr>
        <w:rFonts w:hint="default"/>
        <w:color w:val="auto"/>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1A9214EF"/>
    <w:multiLevelType w:val="hybridMultilevel"/>
    <w:tmpl w:val="3E1C01C4"/>
    <w:lvl w:ilvl="0" w:tplc="2DF4659A">
      <w:start w:val="20"/>
      <w:numFmt w:val="bullet"/>
      <w:lvlText w:val="-"/>
      <w:lvlJc w:val="left"/>
      <w:pPr>
        <w:ind w:left="644" w:hanging="360"/>
      </w:pPr>
      <w:rPr>
        <w:rFonts w:ascii="Times New Roman" w:eastAsia="SimSun" w:hAnsi="Times New Roman" w:cs="Times New Roman" w:hint="default"/>
        <w:strike w:val="0"/>
        <w:dstrike w:val="0"/>
        <w:u w:val="none"/>
        <w:effect w:val="none"/>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293A474F"/>
    <w:multiLevelType w:val="hybridMultilevel"/>
    <w:tmpl w:val="FDB822E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9740C48"/>
    <w:multiLevelType w:val="multilevel"/>
    <w:tmpl w:val="29740C4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077CFB"/>
    <w:multiLevelType w:val="hybridMultilevel"/>
    <w:tmpl w:val="82988834"/>
    <w:lvl w:ilvl="0" w:tplc="71D0A36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A33E44"/>
    <w:multiLevelType w:val="multilevel"/>
    <w:tmpl w:val="E398F0A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2" w15:restartNumberingAfterBreak="0">
    <w:nsid w:val="37433F27"/>
    <w:multiLevelType w:val="hybridMultilevel"/>
    <w:tmpl w:val="53FA1112"/>
    <w:lvl w:ilvl="0" w:tplc="608C682A">
      <w:start w:val="1"/>
      <w:numFmt w:val="decimal"/>
      <w:lvlText w:val="Proposal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D940FDB"/>
    <w:multiLevelType w:val="hybridMultilevel"/>
    <w:tmpl w:val="9CBEC514"/>
    <w:lvl w:ilvl="0" w:tplc="03BEEC0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F0A171D"/>
    <w:multiLevelType w:val="hybridMultilevel"/>
    <w:tmpl w:val="AECE8C9A"/>
    <w:lvl w:ilvl="0" w:tplc="C928A84A">
      <w:start w:val="1"/>
      <w:numFmt w:val="decimal"/>
      <w:lvlText w:val="%1."/>
      <w:lvlJc w:val="left"/>
      <w:pPr>
        <w:ind w:left="720" w:hanging="360"/>
      </w:pPr>
      <w:rPr>
        <w:rFonts w:hint="default"/>
        <w:color w:val="C00000"/>
      </w:rPr>
    </w:lvl>
    <w:lvl w:ilvl="1" w:tplc="75C8DC22">
      <w:start w:val="1"/>
      <w:numFmt w:val="lowerLetter"/>
      <w:lvlText w:val="%2."/>
      <w:lvlJc w:val="left"/>
      <w:pPr>
        <w:ind w:left="1440" w:hanging="360"/>
      </w:pPr>
      <w:rPr>
        <w:rFonts w:ascii="Arial" w:hAnsi="Arial" w:hint="default"/>
        <w:color w:val="auto"/>
        <w:sz w:val="20"/>
      </w:r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F8F21B1"/>
    <w:multiLevelType w:val="hybridMultilevel"/>
    <w:tmpl w:val="00644F3E"/>
    <w:lvl w:ilvl="0" w:tplc="8ED4CE90">
      <w:start w:val="2"/>
      <w:numFmt w:val="decimal"/>
      <w:lvlText w:val="%1."/>
      <w:lvlJc w:val="left"/>
      <w:pPr>
        <w:ind w:left="1154" w:hanging="360"/>
      </w:pPr>
      <w:rPr>
        <w:rFonts w:hint="default"/>
      </w:rPr>
    </w:lvl>
    <w:lvl w:ilvl="1" w:tplc="040C0019" w:tentative="1">
      <w:start w:val="1"/>
      <w:numFmt w:val="lowerLetter"/>
      <w:lvlText w:val="%2."/>
      <w:lvlJc w:val="left"/>
      <w:pPr>
        <w:ind w:left="1874" w:hanging="360"/>
      </w:pPr>
    </w:lvl>
    <w:lvl w:ilvl="2" w:tplc="040C001B" w:tentative="1">
      <w:start w:val="1"/>
      <w:numFmt w:val="lowerRoman"/>
      <w:lvlText w:val="%3."/>
      <w:lvlJc w:val="right"/>
      <w:pPr>
        <w:ind w:left="2594" w:hanging="180"/>
      </w:pPr>
    </w:lvl>
    <w:lvl w:ilvl="3" w:tplc="040C000F" w:tentative="1">
      <w:start w:val="1"/>
      <w:numFmt w:val="decimal"/>
      <w:lvlText w:val="%4."/>
      <w:lvlJc w:val="left"/>
      <w:pPr>
        <w:ind w:left="3314" w:hanging="360"/>
      </w:pPr>
    </w:lvl>
    <w:lvl w:ilvl="4" w:tplc="040C0019" w:tentative="1">
      <w:start w:val="1"/>
      <w:numFmt w:val="lowerLetter"/>
      <w:lvlText w:val="%5."/>
      <w:lvlJc w:val="left"/>
      <w:pPr>
        <w:ind w:left="4034" w:hanging="360"/>
      </w:pPr>
    </w:lvl>
    <w:lvl w:ilvl="5" w:tplc="040C001B" w:tentative="1">
      <w:start w:val="1"/>
      <w:numFmt w:val="lowerRoman"/>
      <w:lvlText w:val="%6."/>
      <w:lvlJc w:val="right"/>
      <w:pPr>
        <w:ind w:left="4754" w:hanging="180"/>
      </w:pPr>
    </w:lvl>
    <w:lvl w:ilvl="6" w:tplc="040C000F" w:tentative="1">
      <w:start w:val="1"/>
      <w:numFmt w:val="decimal"/>
      <w:lvlText w:val="%7."/>
      <w:lvlJc w:val="left"/>
      <w:pPr>
        <w:ind w:left="5474" w:hanging="360"/>
      </w:pPr>
    </w:lvl>
    <w:lvl w:ilvl="7" w:tplc="040C0019" w:tentative="1">
      <w:start w:val="1"/>
      <w:numFmt w:val="lowerLetter"/>
      <w:lvlText w:val="%8."/>
      <w:lvlJc w:val="left"/>
      <w:pPr>
        <w:ind w:left="6194" w:hanging="360"/>
      </w:pPr>
    </w:lvl>
    <w:lvl w:ilvl="8" w:tplc="040C001B" w:tentative="1">
      <w:start w:val="1"/>
      <w:numFmt w:val="lowerRoman"/>
      <w:lvlText w:val="%9."/>
      <w:lvlJc w:val="right"/>
      <w:pPr>
        <w:ind w:left="6914" w:hanging="180"/>
      </w:pPr>
    </w:lvl>
  </w:abstractNum>
  <w:abstractNum w:abstractNumId="17" w15:restartNumberingAfterBreak="0">
    <w:nsid w:val="41A76A59"/>
    <w:multiLevelType w:val="hybridMultilevel"/>
    <w:tmpl w:val="5DBEA09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DF50395"/>
    <w:multiLevelType w:val="hybridMultilevel"/>
    <w:tmpl w:val="20301DAE"/>
    <w:lvl w:ilvl="0" w:tplc="7A9E92B4">
      <w:start w:val="1"/>
      <w:numFmt w:val="decimal"/>
      <w:lvlText w:val="Observation %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70DA281F"/>
    <w:multiLevelType w:val="multilevel"/>
    <w:tmpl w:val="B7A256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5686CCA"/>
    <w:multiLevelType w:val="multilevel"/>
    <w:tmpl w:val="4920BFE6"/>
    <w:lvl w:ilvl="0">
      <w:start w:val="1"/>
      <w:numFmt w:val="decimal"/>
      <w:lvlText w:val="%1"/>
      <w:lvlJc w:val="left"/>
      <w:pPr>
        <w:ind w:left="432" w:hanging="432"/>
      </w:pPr>
      <w:rPr>
        <w:rFonts w:hint="default"/>
      </w:rPr>
    </w:lvl>
    <w:lvl w:ilvl="1">
      <w:start w:val="1"/>
      <w:numFmt w:val="decimal"/>
      <w:lvlText w:val="%1.%2"/>
      <w:lvlJc w:val="left"/>
      <w:pPr>
        <w:ind w:left="5346" w:hanging="576"/>
      </w:pPr>
      <w:rPr>
        <w:rFonts w:hint="default"/>
      </w:rPr>
    </w:lvl>
    <w:lvl w:ilvl="2">
      <w:start w:val="1"/>
      <w:numFmt w:val="decimal"/>
      <w:lvlText w:val="%1.%2.%3"/>
      <w:lvlJc w:val="left"/>
      <w:pPr>
        <w:ind w:left="891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79731168"/>
    <w:multiLevelType w:val="hybridMultilevel"/>
    <w:tmpl w:val="7504A6C8"/>
    <w:lvl w:ilvl="0" w:tplc="D5B8828A">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7669098">
    <w:abstractNumId w:val="13"/>
  </w:num>
  <w:num w:numId="2" w16cid:durableId="1949852001">
    <w:abstractNumId w:val="19"/>
  </w:num>
  <w:num w:numId="3" w16cid:durableId="1279870372">
    <w:abstractNumId w:val="9"/>
  </w:num>
  <w:num w:numId="4" w16cid:durableId="1939482571">
    <w:abstractNumId w:val="2"/>
  </w:num>
  <w:num w:numId="5" w16cid:durableId="1027563875">
    <w:abstractNumId w:val="14"/>
  </w:num>
  <w:num w:numId="6" w16cid:durableId="959725021">
    <w:abstractNumId w:val="16"/>
  </w:num>
  <w:num w:numId="7" w16cid:durableId="304966762">
    <w:abstractNumId w:val="0"/>
  </w:num>
  <w:num w:numId="8" w16cid:durableId="1637221041">
    <w:abstractNumId w:val="22"/>
  </w:num>
  <w:num w:numId="9" w16cid:durableId="163397824">
    <w:abstractNumId w:val="10"/>
  </w:num>
  <w:num w:numId="10" w16cid:durableId="687366466">
    <w:abstractNumId w:val="7"/>
  </w:num>
  <w:num w:numId="11" w16cid:durableId="1075204595">
    <w:abstractNumId w:val="17"/>
  </w:num>
  <w:num w:numId="12" w16cid:durableId="1024283470">
    <w:abstractNumId w:val="8"/>
  </w:num>
  <w:num w:numId="13" w16cid:durableId="1112358866">
    <w:abstractNumId w:val="5"/>
  </w:num>
  <w:num w:numId="14" w16cid:durableId="1802452553">
    <w:abstractNumId w:val="12"/>
  </w:num>
  <w:num w:numId="15" w16cid:durableId="1036468984">
    <w:abstractNumId w:val="6"/>
  </w:num>
  <w:num w:numId="16" w16cid:durableId="1972249269">
    <w:abstractNumId w:val="15"/>
  </w:num>
  <w:num w:numId="17" w16cid:durableId="1160779683">
    <w:abstractNumId w:val="4"/>
  </w:num>
  <w:num w:numId="18" w16cid:durableId="659118978">
    <w:abstractNumId w:val="11"/>
  </w:num>
  <w:num w:numId="19" w16cid:durableId="1578900294">
    <w:abstractNumId w:val="20"/>
  </w:num>
  <w:num w:numId="20" w16cid:durableId="187178364">
    <w:abstractNumId w:val="3"/>
  </w:num>
  <w:num w:numId="21" w16cid:durableId="1223057676">
    <w:abstractNumId w:val="18"/>
  </w:num>
  <w:num w:numId="22" w16cid:durableId="364869101">
    <w:abstractNumId w:val="1"/>
  </w:num>
  <w:num w:numId="23" w16cid:durableId="1049517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MDU1NjczMLS0sDRW0lEKTi0uzszPAykwrAUAE+d0ISwAAAA="/>
  </w:docVars>
  <w:rsids>
    <w:rsidRoot w:val="00282213"/>
    <w:rsid w:val="00000265"/>
    <w:rsid w:val="00004165"/>
    <w:rsid w:val="0000427A"/>
    <w:rsid w:val="0000486D"/>
    <w:rsid w:val="00006466"/>
    <w:rsid w:val="00007A54"/>
    <w:rsid w:val="00013BA0"/>
    <w:rsid w:val="00014660"/>
    <w:rsid w:val="00014C80"/>
    <w:rsid w:val="00016772"/>
    <w:rsid w:val="00016ED8"/>
    <w:rsid w:val="00017B5E"/>
    <w:rsid w:val="00020069"/>
    <w:rsid w:val="00020C56"/>
    <w:rsid w:val="000216B6"/>
    <w:rsid w:val="00021B80"/>
    <w:rsid w:val="000233E8"/>
    <w:rsid w:val="00026ACC"/>
    <w:rsid w:val="00027907"/>
    <w:rsid w:val="0003012F"/>
    <w:rsid w:val="000312BC"/>
    <w:rsid w:val="0003171D"/>
    <w:rsid w:val="00031A1B"/>
    <w:rsid w:val="00031C1D"/>
    <w:rsid w:val="000348D5"/>
    <w:rsid w:val="00035C50"/>
    <w:rsid w:val="00036389"/>
    <w:rsid w:val="00043392"/>
    <w:rsid w:val="000457A1"/>
    <w:rsid w:val="00046B24"/>
    <w:rsid w:val="00047C2E"/>
    <w:rsid w:val="00050001"/>
    <w:rsid w:val="0005060E"/>
    <w:rsid w:val="00051605"/>
    <w:rsid w:val="00051C8B"/>
    <w:rsid w:val="00052041"/>
    <w:rsid w:val="0005326A"/>
    <w:rsid w:val="0005601F"/>
    <w:rsid w:val="00056042"/>
    <w:rsid w:val="000578B8"/>
    <w:rsid w:val="0006266D"/>
    <w:rsid w:val="0006296E"/>
    <w:rsid w:val="00065506"/>
    <w:rsid w:val="00065C95"/>
    <w:rsid w:val="00065E45"/>
    <w:rsid w:val="00065FD5"/>
    <w:rsid w:val="0007053F"/>
    <w:rsid w:val="0007200E"/>
    <w:rsid w:val="00072117"/>
    <w:rsid w:val="00072FEA"/>
    <w:rsid w:val="0007382E"/>
    <w:rsid w:val="00073A21"/>
    <w:rsid w:val="00074677"/>
    <w:rsid w:val="000766E1"/>
    <w:rsid w:val="00077FF6"/>
    <w:rsid w:val="00080D82"/>
    <w:rsid w:val="00081692"/>
    <w:rsid w:val="00082484"/>
    <w:rsid w:val="00082C46"/>
    <w:rsid w:val="00085A0E"/>
    <w:rsid w:val="000860D9"/>
    <w:rsid w:val="00086197"/>
    <w:rsid w:val="00087548"/>
    <w:rsid w:val="000929FB"/>
    <w:rsid w:val="00092A21"/>
    <w:rsid w:val="00093E7E"/>
    <w:rsid w:val="000A1830"/>
    <w:rsid w:val="000A198B"/>
    <w:rsid w:val="000A2717"/>
    <w:rsid w:val="000A4121"/>
    <w:rsid w:val="000A4AA3"/>
    <w:rsid w:val="000A550E"/>
    <w:rsid w:val="000A65CD"/>
    <w:rsid w:val="000B0960"/>
    <w:rsid w:val="000B1A55"/>
    <w:rsid w:val="000B20BB"/>
    <w:rsid w:val="000B290C"/>
    <w:rsid w:val="000B2EF6"/>
    <w:rsid w:val="000B2FA6"/>
    <w:rsid w:val="000B3AEA"/>
    <w:rsid w:val="000B3ED4"/>
    <w:rsid w:val="000B43A1"/>
    <w:rsid w:val="000B4AA0"/>
    <w:rsid w:val="000B58F7"/>
    <w:rsid w:val="000B670F"/>
    <w:rsid w:val="000B6BB1"/>
    <w:rsid w:val="000B7675"/>
    <w:rsid w:val="000B791B"/>
    <w:rsid w:val="000C1A54"/>
    <w:rsid w:val="000C1BFE"/>
    <w:rsid w:val="000C1DAD"/>
    <w:rsid w:val="000C1F51"/>
    <w:rsid w:val="000C2553"/>
    <w:rsid w:val="000C2AC1"/>
    <w:rsid w:val="000C38C3"/>
    <w:rsid w:val="000C43C0"/>
    <w:rsid w:val="000C5010"/>
    <w:rsid w:val="000C5E46"/>
    <w:rsid w:val="000C5FF6"/>
    <w:rsid w:val="000C61BE"/>
    <w:rsid w:val="000C6516"/>
    <w:rsid w:val="000C6700"/>
    <w:rsid w:val="000D09FD"/>
    <w:rsid w:val="000D1277"/>
    <w:rsid w:val="000D1E52"/>
    <w:rsid w:val="000D2251"/>
    <w:rsid w:val="000D44FB"/>
    <w:rsid w:val="000D574B"/>
    <w:rsid w:val="000D6CFC"/>
    <w:rsid w:val="000E1027"/>
    <w:rsid w:val="000E537B"/>
    <w:rsid w:val="000E57D0"/>
    <w:rsid w:val="000E7858"/>
    <w:rsid w:val="000F039D"/>
    <w:rsid w:val="000F0CB1"/>
    <w:rsid w:val="000F0F8D"/>
    <w:rsid w:val="000F1791"/>
    <w:rsid w:val="000F1F67"/>
    <w:rsid w:val="000F282B"/>
    <w:rsid w:val="000F39CA"/>
    <w:rsid w:val="000F48D6"/>
    <w:rsid w:val="000F4BA2"/>
    <w:rsid w:val="000F6097"/>
    <w:rsid w:val="00101EED"/>
    <w:rsid w:val="001053A5"/>
    <w:rsid w:val="00105F54"/>
    <w:rsid w:val="001075D5"/>
    <w:rsid w:val="00107927"/>
    <w:rsid w:val="00110007"/>
    <w:rsid w:val="0011001A"/>
    <w:rsid w:val="00110BFD"/>
    <w:rsid w:val="00110E26"/>
    <w:rsid w:val="00111321"/>
    <w:rsid w:val="0011166E"/>
    <w:rsid w:val="00113D52"/>
    <w:rsid w:val="0011492D"/>
    <w:rsid w:val="00115062"/>
    <w:rsid w:val="00117BD6"/>
    <w:rsid w:val="00120598"/>
    <w:rsid w:val="001206C2"/>
    <w:rsid w:val="00121978"/>
    <w:rsid w:val="00122BDA"/>
    <w:rsid w:val="00123422"/>
    <w:rsid w:val="00124311"/>
    <w:rsid w:val="00124B6A"/>
    <w:rsid w:val="00127574"/>
    <w:rsid w:val="00130B82"/>
    <w:rsid w:val="00130FFB"/>
    <w:rsid w:val="00131766"/>
    <w:rsid w:val="00132034"/>
    <w:rsid w:val="001350D6"/>
    <w:rsid w:val="00136D4C"/>
    <w:rsid w:val="00140D74"/>
    <w:rsid w:val="00141F25"/>
    <w:rsid w:val="001421F7"/>
    <w:rsid w:val="00142538"/>
    <w:rsid w:val="00142BB9"/>
    <w:rsid w:val="0014458C"/>
    <w:rsid w:val="00144BDE"/>
    <w:rsid w:val="00144F96"/>
    <w:rsid w:val="00151EAC"/>
    <w:rsid w:val="00153528"/>
    <w:rsid w:val="00154ADF"/>
    <w:rsid w:val="00154E68"/>
    <w:rsid w:val="001560BB"/>
    <w:rsid w:val="00156B87"/>
    <w:rsid w:val="00160907"/>
    <w:rsid w:val="00160C7B"/>
    <w:rsid w:val="001613B2"/>
    <w:rsid w:val="00162548"/>
    <w:rsid w:val="00165240"/>
    <w:rsid w:val="0016554F"/>
    <w:rsid w:val="00165D5A"/>
    <w:rsid w:val="001669A4"/>
    <w:rsid w:val="00166D86"/>
    <w:rsid w:val="001711AB"/>
    <w:rsid w:val="001715ED"/>
    <w:rsid w:val="00172183"/>
    <w:rsid w:val="001726B6"/>
    <w:rsid w:val="00173D0A"/>
    <w:rsid w:val="0017517B"/>
    <w:rsid w:val="001751AB"/>
    <w:rsid w:val="00175A3F"/>
    <w:rsid w:val="00177094"/>
    <w:rsid w:val="0018030C"/>
    <w:rsid w:val="00180E09"/>
    <w:rsid w:val="0018109D"/>
    <w:rsid w:val="00182AA6"/>
    <w:rsid w:val="00183D4C"/>
    <w:rsid w:val="00183F6D"/>
    <w:rsid w:val="0018670E"/>
    <w:rsid w:val="00187EF3"/>
    <w:rsid w:val="0019212C"/>
    <w:rsid w:val="0019219A"/>
    <w:rsid w:val="001929B7"/>
    <w:rsid w:val="001948F0"/>
    <w:rsid w:val="00195077"/>
    <w:rsid w:val="0019519D"/>
    <w:rsid w:val="00197A85"/>
    <w:rsid w:val="001A033F"/>
    <w:rsid w:val="001A08AA"/>
    <w:rsid w:val="001A3E0B"/>
    <w:rsid w:val="001A59CB"/>
    <w:rsid w:val="001A672F"/>
    <w:rsid w:val="001B1942"/>
    <w:rsid w:val="001B2B83"/>
    <w:rsid w:val="001B2CC9"/>
    <w:rsid w:val="001B2DE4"/>
    <w:rsid w:val="001B7991"/>
    <w:rsid w:val="001C07FB"/>
    <w:rsid w:val="001C1144"/>
    <w:rsid w:val="001C1409"/>
    <w:rsid w:val="001C186A"/>
    <w:rsid w:val="001C2AE6"/>
    <w:rsid w:val="001C4A89"/>
    <w:rsid w:val="001C5EE0"/>
    <w:rsid w:val="001C6177"/>
    <w:rsid w:val="001D0363"/>
    <w:rsid w:val="001D12B4"/>
    <w:rsid w:val="001D1948"/>
    <w:rsid w:val="001D3201"/>
    <w:rsid w:val="001D602D"/>
    <w:rsid w:val="001D705A"/>
    <w:rsid w:val="001D7D94"/>
    <w:rsid w:val="001E0A28"/>
    <w:rsid w:val="001E226F"/>
    <w:rsid w:val="001E3A65"/>
    <w:rsid w:val="001E3DC1"/>
    <w:rsid w:val="001E4218"/>
    <w:rsid w:val="001E673F"/>
    <w:rsid w:val="001F0531"/>
    <w:rsid w:val="001F0B20"/>
    <w:rsid w:val="001F13BD"/>
    <w:rsid w:val="001F48A3"/>
    <w:rsid w:val="001F529B"/>
    <w:rsid w:val="001F5B6B"/>
    <w:rsid w:val="001F714C"/>
    <w:rsid w:val="00200A62"/>
    <w:rsid w:val="002033EF"/>
    <w:rsid w:val="00203740"/>
    <w:rsid w:val="0021115E"/>
    <w:rsid w:val="00211CA7"/>
    <w:rsid w:val="00212CF7"/>
    <w:rsid w:val="00213778"/>
    <w:rsid w:val="002138EA"/>
    <w:rsid w:val="00213F84"/>
    <w:rsid w:val="0021405C"/>
    <w:rsid w:val="00214061"/>
    <w:rsid w:val="00214FBD"/>
    <w:rsid w:val="00216809"/>
    <w:rsid w:val="00222897"/>
    <w:rsid w:val="00222B0C"/>
    <w:rsid w:val="002230DB"/>
    <w:rsid w:val="00224B0F"/>
    <w:rsid w:val="00225329"/>
    <w:rsid w:val="00225F9D"/>
    <w:rsid w:val="00230411"/>
    <w:rsid w:val="00233BED"/>
    <w:rsid w:val="00235394"/>
    <w:rsid w:val="00235577"/>
    <w:rsid w:val="00236729"/>
    <w:rsid w:val="002371B2"/>
    <w:rsid w:val="002377C3"/>
    <w:rsid w:val="00241203"/>
    <w:rsid w:val="00243075"/>
    <w:rsid w:val="002435CA"/>
    <w:rsid w:val="0024469F"/>
    <w:rsid w:val="00244745"/>
    <w:rsid w:val="00250B5B"/>
    <w:rsid w:val="00251368"/>
    <w:rsid w:val="00251BC1"/>
    <w:rsid w:val="00251BCA"/>
    <w:rsid w:val="00252DB8"/>
    <w:rsid w:val="002537BC"/>
    <w:rsid w:val="002539BA"/>
    <w:rsid w:val="00255C58"/>
    <w:rsid w:val="002566A7"/>
    <w:rsid w:val="00257BB4"/>
    <w:rsid w:val="00260EC7"/>
    <w:rsid w:val="00261539"/>
    <w:rsid w:val="0026179F"/>
    <w:rsid w:val="00263B01"/>
    <w:rsid w:val="002666AE"/>
    <w:rsid w:val="002720F7"/>
    <w:rsid w:val="00273233"/>
    <w:rsid w:val="00273609"/>
    <w:rsid w:val="00274561"/>
    <w:rsid w:val="00274E1A"/>
    <w:rsid w:val="00276A45"/>
    <w:rsid w:val="002775B1"/>
    <w:rsid w:val="002775B9"/>
    <w:rsid w:val="00277964"/>
    <w:rsid w:val="002811C4"/>
    <w:rsid w:val="00282213"/>
    <w:rsid w:val="00284016"/>
    <w:rsid w:val="00285549"/>
    <w:rsid w:val="002858BF"/>
    <w:rsid w:val="0028672D"/>
    <w:rsid w:val="002920A0"/>
    <w:rsid w:val="002921D7"/>
    <w:rsid w:val="002939AF"/>
    <w:rsid w:val="00293ACF"/>
    <w:rsid w:val="00293E33"/>
    <w:rsid w:val="00294491"/>
    <w:rsid w:val="00294BDE"/>
    <w:rsid w:val="00295277"/>
    <w:rsid w:val="002A0CED"/>
    <w:rsid w:val="002A4CD0"/>
    <w:rsid w:val="002A6920"/>
    <w:rsid w:val="002A7DA6"/>
    <w:rsid w:val="002B2151"/>
    <w:rsid w:val="002B42AB"/>
    <w:rsid w:val="002B46FF"/>
    <w:rsid w:val="002B516C"/>
    <w:rsid w:val="002B5A25"/>
    <w:rsid w:val="002B5E1D"/>
    <w:rsid w:val="002B60C1"/>
    <w:rsid w:val="002B628F"/>
    <w:rsid w:val="002B62F9"/>
    <w:rsid w:val="002C13BF"/>
    <w:rsid w:val="002C15B5"/>
    <w:rsid w:val="002C2588"/>
    <w:rsid w:val="002C2971"/>
    <w:rsid w:val="002C4B52"/>
    <w:rsid w:val="002C4B89"/>
    <w:rsid w:val="002D03E5"/>
    <w:rsid w:val="002D06BD"/>
    <w:rsid w:val="002D0ED4"/>
    <w:rsid w:val="002D127E"/>
    <w:rsid w:val="002D2B28"/>
    <w:rsid w:val="002D2FA0"/>
    <w:rsid w:val="002D336A"/>
    <w:rsid w:val="002D36EB"/>
    <w:rsid w:val="002D3A6E"/>
    <w:rsid w:val="002D5BA8"/>
    <w:rsid w:val="002D6BDF"/>
    <w:rsid w:val="002E00EF"/>
    <w:rsid w:val="002E0E72"/>
    <w:rsid w:val="002E0F65"/>
    <w:rsid w:val="002E107E"/>
    <w:rsid w:val="002E2CE9"/>
    <w:rsid w:val="002E3A2D"/>
    <w:rsid w:val="002E3BF7"/>
    <w:rsid w:val="002E403E"/>
    <w:rsid w:val="002E4C74"/>
    <w:rsid w:val="002E5ACA"/>
    <w:rsid w:val="002E6944"/>
    <w:rsid w:val="002F158C"/>
    <w:rsid w:val="002F1805"/>
    <w:rsid w:val="002F4093"/>
    <w:rsid w:val="002F442A"/>
    <w:rsid w:val="002F520F"/>
    <w:rsid w:val="002F5636"/>
    <w:rsid w:val="002F649C"/>
    <w:rsid w:val="002F6EA4"/>
    <w:rsid w:val="00300618"/>
    <w:rsid w:val="003022A5"/>
    <w:rsid w:val="00304A9E"/>
    <w:rsid w:val="00305237"/>
    <w:rsid w:val="0030650B"/>
    <w:rsid w:val="00307609"/>
    <w:rsid w:val="00307E51"/>
    <w:rsid w:val="00311363"/>
    <w:rsid w:val="003128E2"/>
    <w:rsid w:val="003138DB"/>
    <w:rsid w:val="0031392C"/>
    <w:rsid w:val="0031439B"/>
    <w:rsid w:val="00315867"/>
    <w:rsid w:val="003176EB"/>
    <w:rsid w:val="00320A86"/>
    <w:rsid w:val="00320E61"/>
    <w:rsid w:val="00321150"/>
    <w:rsid w:val="003227DF"/>
    <w:rsid w:val="003247E3"/>
    <w:rsid w:val="00324CBF"/>
    <w:rsid w:val="003251A0"/>
    <w:rsid w:val="00325CA6"/>
    <w:rsid w:val="003260D7"/>
    <w:rsid w:val="003265E1"/>
    <w:rsid w:val="00326689"/>
    <w:rsid w:val="00331D15"/>
    <w:rsid w:val="003349F2"/>
    <w:rsid w:val="00334BA4"/>
    <w:rsid w:val="00335FFC"/>
    <w:rsid w:val="00336697"/>
    <w:rsid w:val="00336FB2"/>
    <w:rsid w:val="003418CB"/>
    <w:rsid w:val="0034382F"/>
    <w:rsid w:val="00344949"/>
    <w:rsid w:val="003474BE"/>
    <w:rsid w:val="00351CB7"/>
    <w:rsid w:val="003544DB"/>
    <w:rsid w:val="00355873"/>
    <w:rsid w:val="0035660F"/>
    <w:rsid w:val="003614F9"/>
    <w:rsid w:val="00361B41"/>
    <w:rsid w:val="00362825"/>
    <w:rsid w:val="003628B9"/>
    <w:rsid w:val="00362D8F"/>
    <w:rsid w:val="003640D3"/>
    <w:rsid w:val="00366A73"/>
    <w:rsid w:val="00367724"/>
    <w:rsid w:val="00367B4A"/>
    <w:rsid w:val="00370ABE"/>
    <w:rsid w:val="003710BA"/>
    <w:rsid w:val="003724B0"/>
    <w:rsid w:val="00372F59"/>
    <w:rsid w:val="0037415A"/>
    <w:rsid w:val="0037496F"/>
    <w:rsid w:val="0037600E"/>
    <w:rsid w:val="003770F6"/>
    <w:rsid w:val="00377308"/>
    <w:rsid w:val="00383E37"/>
    <w:rsid w:val="00384DFC"/>
    <w:rsid w:val="00385015"/>
    <w:rsid w:val="00385B28"/>
    <w:rsid w:val="003904CC"/>
    <w:rsid w:val="003923DB"/>
    <w:rsid w:val="00393042"/>
    <w:rsid w:val="0039387F"/>
    <w:rsid w:val="00394988"/>
    <w:rsid w:val="00394AD5"/>
    <w:rsid w:val="003955E8"/>
    <w:rsid w:val="0039642D"/>
    <w:rsid w:val="003A0F13"/>
    <w:rsid w:val="003A1CD8"/>
    <w:rsid w:val="003A2E3A"/>
    <w:rsid w:val="003A2E40"/>
    <w:rsid w:val="003A3153"/>
    <w:rsid w:val="003B0158"/>
    <w:rsid w:val="003B27A9"/>
    <w:rsid w:val="003B40B6"/>
    <w:rsid w:val="003B56DB"/>
    <w:rsid w:val="003B755E"/>
    <w:rsid w:val="003C228E"/>
    <w:rsid w:val="003C3E65"/>
    <w:rsid w:val="003C51E7"/>
    <w:rsid w:val="003C559D"/>
    <w:rsid w:val="003C6893"/>
    <w:rsid w:val="003C6DE2"/>
    <w:rsid w:val="003C77E3"/>
    <w:rsid w:val="003D1EFD"/>
    <w:rsid w:val="003D2086"/>
    <w:rsid w:val="003D28BF"/>
    <w:rsid w:val="003D3C95"/>
    <w:rsid w:val="003D3CEF"/>
    <w:rsid w:val="003D4215"/>
    <w:rsid w:val="003D4C47"/>
    <w:rsid w:val="003D51F1"/>
    <w:rsid w:val="003D7719"/>
    <w:rsid w:val="003E10FB"/>
    <w:rsid w:val="003E2FD1"/>
    <w:rsid w:val="003E40EE"/>
    <w:rsid w:val="003E41F5"/>
    <w:rsid w:val="003E59F6"/>
    <w:rsid w:val="003E5C79"/>
    <w:rsid w:val="003E71C7"/>
    <w:rsid w:val="003E7213"/>
    <w:rsid w:val="003F0C35"/>
    <w:rsid w:val="003F1972"/>
    <w:rsid w:val="003F1C1B"/>
    <w:rsid w:val="003F224E"/>
    <w:rsid w:val="003F2B3D"/>
    <w:rsid w:val="003F3A2F"/>
    <w:rsid w:val="003F4EDB"/>
    <w:rsid w:val="003F6A36"/>
    <w:rsid w:val="003F70AA"/>
    <w:rsid w:val="00401144"/>
    <w:rsid w:val="00402D92"/>
    <w:rsid w:val="00404831"/>
    <w:rsid w:val="004060E9"/>
    <w:rsid w:val="00406ED4"/>
    <w:rsid w:val="004071F7"/>
    <w:rsid w:val="00407661"/>
    <w:rsid w:val="00410314"/>
    <w:rsid w:val="00412063"/>
    <w:rsid w:val="00412EB1"/>
    <w:rsid w:val="00413DDE"/>
    <w:rsid w:val="00414118"/>
    <w:rsid w:val="00416084"/>
    <w:rsid w:val="0041664D"/>
    <w:rsid w:val="004206C0"/>
    <w:rsid w:val="0042304D"/>
    <w:rsid w:val="00424F8C"/>
    <w:rsid w:val="00425766"/>
    <w:rsid w:val="004260BD"/>
    <w:rsid w:val="004271BA"/>
    <w:rsid w:val="00430497"/>
    <w:rsid w:val="00430EA5"/>
    <w:rsid w:val="004325A7"/>
    <w:rsid w:val="00434696"/>
    <w:rsid w:val="00434C18"/>
    <w:rsid w:val="00434DC1"/>
    <w:rsid w:val="00434FA5"/>
    <w:rsid w:val="004350F4"/>
    <w:rsid w:val="00437DBE"/>
    <w:rsid w:val="004412A0"/>
    <w:rsid w:val="00442337"/>
    <w:rsid w:val="004427A0"/>
    <w:rsid w:val="004437A2"/>
    <w:rsid w:val="0044492F"/>
    <w:rsid w:val="00445C36"/>
    <w:rsid w:val="00446408"/>
    <w:rsid w:val="004476FD"/>
    <w:rsid w:val="004507E9"/>
    <w:rsid w:val="00450F27"/>
    <w:rsid w:val="004510E5"/>
    <w:rsid w:val="00451F79"/>
    <w:rsid w:val="004521A0"/>
    <w:rsid w:val="00456A75"/>
    <w:rsid w:val="00461013"/>
    <w:rsid w:val="00461E39"/>
    <w:rsid w:val="00461F41"/>
    <w:rsid w:val="00462D3A"/>
    <w:rsid w:val="00463521"/>
    <w:rsid w:val="004637FE"/>
    <w:rsid w:val="004655C1"/>
    <w:rsid w:val="00465CB3"/>
    <w:rsid w:val="00471125"/>
    <w:rsid w:val="00474073"/>
    <w:rsid w:val="0047437A"/>
    <w:rsid w:val="004777B4"/>
    <w:rsid w:val="00477EDF"/>
    <w:rsid w:val="00480E42"/>
    <w:rsid w:val="00482A23"/>
    <w:rsid w:val="00483C25"/>
    <w:rsid w:val="00484C5D"/>
    <w:rsid w:val="00484DC4"/>
    <w:rsid w:val="00484DD9"/>
    <w:rsid w:val="0048543E"/>
    <w:rsid w:val="004857FF"/>
    <w:rsid w:val="004868C1"/>
    <w:rsid w:val="00486D64"/>
    <w:rsid w:val="0048750F"/>
    <w:rsid w:val="004903E3"/>
    <w:rsid w:val="00490CAB"/>
    <w:rsid w:val="004915E3"/>
    <w:rsid w:val="00492697"/>
    <w:rsid w:val="00492C50"/>
    <w:rsid w:val="00493751"/>
    <w:rsid w:val="00493AFB"/>
    <w:rsid w:val="00494E16"/>
    <w:rsid w:val="00495B55"/>
    <w:rsid w:val="00495D93"/>
    <w:rsid w:val="004977C2"/>
    <w:rsid w:val="00497C87"/>
    <w:rsid w:val="004A11FB"/>
    <w:rsid w:val="004A495F"/>
    <w:rsid w:val="004A65B4"/>
    <w:rsid w:val="004A7544"/>
    <w:rsid w:val="004A755F"/>
    <w:rsid w:val="004B0CDC"/>
    <w:rsid w:val="004B1A31"/>
    <w:rsid w:val="004B1C31"/>
    <w:rsid w:val="004B1D33"/>
    <w:rsid w:val="004B2876"/>
    <w:rsid w:val="004B316D"/>
    <w:rsid w:val="004B4489"/>
    <w:rsid w:val="004B4E6C"/>
    <w:rsid w:val="004B5C3F"/>
    <w:rsid w:val="004B6B0F"/>
    <w:rsid w:val="004B713B"/>
    <w:rsid w:val="004C001D"/>
    <w:rsid w:val="004C18CE"/>
    <w:rsid w:val="004C303D"/>
    <w:rsid w:val="004C4A74"/>
    <w:rsid w:val="004C54E5"/>
    <w:rsid w:val="004C5A4B"/>
    <w:rsid w:val="004C7DC8"/>
    <w:rsid w:val="004C7E38"/>
    <w:rsid w:val="004D21B0"/>
    <w:rsid w:val="004D36AB"/>
    <w:rsid w:val="004D4405"/>
    <w:rsid w:val="004D6F6D"/>
    <w:rsid w:val="004D737D"/>
    <w:rsid w:val="004E0561"/>
    <w:rsid w:val="004E2659"/>
    <w:rsid w:val="004E3343"/>
    <w:rsid w:val="004E392B"/>
    <w:rsid w:val="004E39EE"/>
    <w:rsid w:val="004E46D5"/>
    <w:rsid w:val="004E475C"/>
    <w:rsid w:val="004E56E0"/>
    <w:rsid w:val="004E5773"/>
    <w:rsid w:val="004E6FF5"/>
    <w:rsid w:val="004E7329"/>
    <w:rsid w:val="004F273E"/>
    <w:rsid w:val="004F2CB0"/>
    <w:rsid w:val="004F529B"/>
    <w:rsid w:val="004F5859"/>
    <w:rsid w:val="005017F7"/>
    <w:rsid w:val="00501FA7"/>
    <w:rsid w:val="005034DC"/>
    <w:rsid w:val="00503CAA"/>
    <w:rsid w:val="00504127"/>
    <w:rsid w:val="00505BFA"/>
    <w:rsid w:val="00506580"/>
    <w:rsid w:val="005071B4"/>
    <w:rsid w:val="00507687"/>
    <w:rsid w:val="005117A9"/>
    <w:rsid w:val="00511F57"/>
    <w:rsid w:val="00515173"/>
    <w:rsid w:val="00515CBE"/>
    <w:rsid w:val="00515E2B"/>
    <w:rsid w:val="0051737D"/>
    <w:rsid w:val="005178F2"/>
    <w:rsid w:val="0052099F"/>
    <w:rsid w:val="00521F0F"/>
    <w:rsid w:val="00521F1A"/>
    <w:rsid w:val="00522A7E"/>
    <w:rsid w:val="00522F20"/>
    <w:rsid w:val="0052489D"/>
    <w:rsid w:val="005269CF"/>
    <w:rsid w:val="00530623"/>
    <w:rsid w:val="005308DB"/>
    <w:rsid w:val="00530A2E"/>
    <w:rsid w:val="00530FBE"/>
    <w:rsid w:val="00533159"/>
    <w:rsid w:val="005339DB"/>
    <w:rsid w:val="00534C89"/>
    <w:rsid w:val="00535569"/>
    <w:rsid w:val="00535FD4"/>
    <w:rsid w:val="00537C6C"/>
    <w:rsid w:val="00537F75"/>
    <w:rsid w:val="00541573"/>
    <w:rsid w:val="0054348A"/>
    <w:rsid w:val="0054502F"/>
    <w:rsid w:val="00545669"/>
    <w:rsid w:val="00545AD4"/>
    <w:rsid w:val="00547387"/>
    <w:rsid w:val="0055079F"/>
    <w:rsid w:val="005508EF"/>
    <w:rsid w:val="00551997"/>
    <w:rsid w:val="00552EE7"/>
    <w:rsid w:val="005536FD"/>
    <w:rsid w:val="005544D8"/>
    <w:rsid w:val="00555A8A"/>
    <w:rsid w:val="005614BB"/>
    <w:rsid w:val="0056253C"/>
    <w:rsid w:val="0056343E"/>
    <w:rsid w:val="00564219"/>
    <w:rsid w:val="005643D1"/>
    <w:rsid w:val="0056453C"/>
    <w:rsid w:val="00566373"/>
    <w:rsid w:val="00567A01"/>
    <w:rsid w:val="0057013C"/>
    <w:rsid w:val="00570ABC"/>
    <w:rsid w:val="0057131B"/>
    <w:rsid w:val="00571777"/>
    <w:rsid w:val="00572925"/>
    <w:rsid w:val="00573C6E"/>
    <w:rsid w:val="00575803"/>
    <w:rsid w:val="00580A7D"/>
    <w:rsid w:val="00580FF5"/>
    <w:rsid w:val="00581BCB"/>
    <w:rsid w:val="00581C33"/>
    <w:rsid w:val="00583E98"/>
    <w:rsid w:val="00584476"/>
    <w:rsid w:val="0058519C"/>
    <w:rsid w:val="00590F7C"/>
    <w:rsid w:val="0059149A"/>
    <w:rsid w:val="005929CD"/>
    <w:rsid w:val="005956EE"/>
    <w:rsid w:val="005A083E"/>
    <w:rsid w:val="005A196B"/>
    <w:rsid w:val="005A228A"/>
    <w:rsid w:val="005A3886"/>
    <w:rsid w:val="005A3AE8"/>
    <w:rsid w:val="005A5444"/>
    <w:rsid w:val="005A596F"/>
    <w:rsid w:val="005A694B"/>
    <w:rsid w:val="005B4802"/>
    <w:rsid w:val="005C19DA"/>
    <w:rsid w:val="005C1EA6"/>
    <w:rsid w:val="005C20B5"/>
    <w:rsid w:val="005C21C2"/>
    <w:rsid w:val="005C773A"/>
    <w:rsid w:val="005C7D81"/>
    <w:rsid w:val="005D0B99"/>
    <w:rsid w:val="005D308E"/>
    <w:rsid w:val="005D3A48"/>
    <w:rsid w:val="005D5C85"/>
    <w:rsid w:val="005D7AF8"/>
    <w:rsid w:val="005E1365"/>
    <w:rsid w:val="005E17BF"/>
    <w:rsid w:val="005E366A"/>
    <w:rsid w:val="005E37F4"/>
    <w:rsid w:val="005F1487"/>
    <w:rsid w:val="005F20FA"/>
    <w:rsid w:val="005F2145"/>
    <w:rsid w:val="005F219E"/>
    <w:rsid w:val="005F256F"/>
    <w:rsid w:val="005F2A19"/>
    <w:rsid w:val="005F40B0"/>
    <w:rsid w:val="005F7CF9"/>
    <w:rsid w:val="006016E1"/>
    <w:rsid w:val="00602D27"/>
    <w:rsid w:val="00603897"/>
    <w:rsid w:val="0060617E"/>
    <w:rsid w:val="0060647B"/>
    <w:rsid w:val="00606705"/>
    <w:rsid w:val="00612480"/>
    <w:rsid w:val="006125C2"/>
    <w:rsid w:val="00612C49"/>
    <w:rsid w:val="006144A1"/>
    <w:rsid w:val="00615024"/>
    <w:rsid w:val="00615EBB"/>
    <w:rsid w:val="00615F83"/>
    <w:rsid w:val="00616096"/>
    <w:rsid w:val="006160A2"/>
    <w:rsid w:val="006222F6"/>
    <w:rsid w:val="00624DE1"/>
    <w:rsid w:val="00625034"/>
    <w:rsid w:val="00630187"/>
    <w:rsid w:val="006302AA"/>
    <w:rsid w:val="0063179B"/>
    <w:rsid w:val="006334F8"/>
    <w:rsid w:val="006363BD"/>
    <w:rsid w:val="00636654"/>
    <w:rsid w:val="00636FF2"/>
    <w:rsid w:val="006378F9"/>
    <w:rsid w:val="00637D56"/>
    <w:rsid w:val="006405CC"/>
    <w:rsid w:val="006412DC"/>
    <w:rsid w:val="0064139C"/>
    <w:rsid w:val="00641C48"/>
    <w:rsid w:val="00642BC6"/>
    <w:rsid w:val="00644790"/>
    <w:rsid w:val="00645C7E"/>
    <w:rsid w:val="006460A9"/>
    <w:rsid w:val="006501AF"/>
    <w:rsid w:val="00650DDE"/>
    <w:rsid w:val="00650EFF"/>
    <w:rsid w:val="00653A82"/>
    <w:rsid w:val="0065505B"/>
    <w:rsid w:val="00655FB1"/>
    <w:rsid w:val="00657CE2"/>
    <w:rsid w:val="006642EE"/>
    <w:rsid w:val="0066472D"/>
    <w:rsid w:val="006665F9"/>
    <w:rsid w:val="006670AC"/>
    <w:rsid w:val="00667B70"/>
    <w:rsid w:val="006712F7"/>
    <w:rsid w:val="00672307"/>
    <w:rsid w:val="0067410D"/>
    <w:rsid w:val="00674770"/>
    <w:rsid w:val="00675D0C"/>
    <w:rsid w:val="00676B19"/>
    <w:rsid w:val="006808C6"/>
    <w:rsid w:val="0068130D"/>
    <w:rsid w:val="00681DC6"/>
    <w:rsid w:val="00682668"/>
    <w:rsid w:val="0068405D"/>
    <w:rsid w:val="0068412D"/>
    <w:rsid w:val="00684E6F"/>
    <w:rsid w:val="00687DD7"/>
    <w:rsid w:val="00692897"/>
    <w:rsid w:val="00692A68"/>
    <w:rsid w:val="00692EB5"/>
    <w:rsid w:val="00695014"/>
    <w:rsid w:val="006952F2"/>
    <w:rsid w:val="00695CCF"/>
    <w:rsid w:val="00695D7D"/>
    <w:rsid w:val="00695D85"/>
    <w:rsid w:val="006A0B8B"/>
    <w:rsid w:val="006A1B4B"/>
    <w:rsid w:val="006A23BC"/>
    <w:rsid w:val="006A30A2"/>
    <w:rsid w:val="006A5A92"/>
    <w:rsid w:val="006A68BD"/>
    <w:rsid w:val="006A6D23"/>
    <w:rsid w:val="006A78F2"/>
    <w:rsid w:val="006B0A3A"/>
    <w:rsid w:val="006B25DE"/>
    <w:rsid w:val="006B2A0E"/>
    <w:rsid w:val="006B407D"/>
    <w:rsid w:val="006B56FD"/>
    <w:rsid w:val="006C0C86"/>
    <w:rsid w:val="006C1C3B"/>
    <w:rsid w:val="006C1F0C"/>
    <w:rsid w:val="006C21CA"/>
    <w:rsid w:val="006C38B6"/>
    <w:rsid w:val="006C4E43"/>
    <w:rsid w:val="006C51BA"/>
    <w:rsid w:val="006C643E"/>
    <w:rsid w:val="006C64B6"/>
    <w:rsid w:val="006C6B2C"/>
    <w:rsid w:val="006C791F"/>
    <w:rsid w:val="006D1B31"/>
    <w:rsid w:val="006D2932"/>
    <w:rsid w:val="006D3671"/>
    <w:rsid w:val="006D4176"/>
    <w:rsid w:val="006D75E6"/>
    <w:rsid w:val="006E069B"/>
    <w:rsid w:val="006E0A73"/>
    <w:rsid w:val="006E0C13"/>
    <w:rsid w:val="006E0E73"/>
    <w:rsid w:val="006E0FEE"/>
    <w:rsid w:val="006E3276"/>
    <w:rsid w:val="006E3359"/>
    <w:rsid w:val="006E5A15"/>
    <w:rsid w:val="006E5DD3"/>
    <w:rsid w:val="006E6C11"/>
    <w:rsid w:val="006F3972"/>
    <w:rsid w:val="006F5BF2"/>
    <w:rsid w:val="006F6098"/>
    <w:rsid w:val="006F689E"/>
    <w:rsid w:val="006F7C0C"/>
    <w:rsid w:val="00700755"/>
    <w:rsid w:val="00701BEA"/>
    <w:rsid w:val="0070545B"/>
    <w:rsid w:val="0070646B"/>
    <w:rsid w:val="0071007B"/>
    <w:rsid w:val="00712C00"/>
    <w:rsid w:val="007130A2"/>
    <w:rsid w:val="00715146"/>
    <w:rsid w:val="00715463"/>
    <w:rsid w:val="00720257"/>
    <w:rsid w:val="0072326B"/>
    <w:rsid w:val="007232B4"/>
    <w:rsid w:val="007245F8"/>
    <w:rsid w:val="007275A5"/>
    <w:rsid w:val="0072782E"/>
    <w:rsid w:val="00730655"/>
    <w:rsid w:val="00731547"/>
    <w:rsid w:val="00731D77"/>
    <w:rsid w:val="00732360"/>
    <w:rsid w:val="007331A7"/>
    <w:rsid w:val="0073390A"/>
    <w:rsid w:val="00734DBD"/>
    <w:rsid w:val="00734E64"/>
    <w:rsid w:val="00736B37"/>
    <w:rsid w:val="00736FE4"/>
    <w:rsid w:val="00740A35"/>
    <w:rsid w:val="00740C88"/>
    <w:rsid w:val="00740EDE"/>
    <w:rsid w:val="00743315"/>
    <w:rsid w:val="00743DE7"/>
    <w:rsid w:val="0074475B"/>
    <w:rsid w:val="00744EA5"/>
    <w:rsid w:val="007456F8"/>
    <w:rsid w:val="007501EE"/>
    <w:rsid w:val="007520B4"/>
    <w:rsid w:val="00753AA0"/>
    <w:rsid w:val="00755F22"/>
    <w:rsid w:val="0075777C"/>
    <w:rsid w:val="00761C0C"/>
    <w:rsid w:val="0076491E"/>
    <w:rsid w:val="007655D5"/>
    <w:rsid w:val="00765F5A"/>
    <w:rsid w:val="00771AC3"/>
    <w:rsid w:val="00771CDE"/>
    <w:rsid w:val="00775FBF"/>
    <w:rsid w:val="007763C1"/>
    <w:rsid w:val="00777E82"/>
    <w:rsid w:val="007804EA"/>
    <w:rsid w:val="00781192"/>
    <w:rsid w:val="00781359"/>
    <w:rsid w:val="00783072"/>
    <w:rsid w:val="00786921"/>
    <w:rsid w:val="007875ED"/>
    <w:rsid w:val="007910C3"/>
    <w:rsid w:val="00792912"/>
    <w:rsid w:val="007945C3"/>
    <w:rsid w:val="007957E7"/>
    <w:rsid w:val="007A1CDA"/>
    <w:rsid w:val="007A1EAA"/>
    <w:rsid w:val="007A23B4"/>
    <w:rsid w:val="007A7688"/>
    <w:rsid w:val="007A7888"/>
    <w:rsid w:val="007A79FD"/>
    <w:rsid w:val="007B05DD"/>
    <w:rsid w:val="007B074B"/>
    <w:rsid w:val="007B0B9D"/>
    <w:rsid w:val="007B26E3"/>
    <w:rsid w:val="007B3CDE"/>
    <w:rsid w:val="007B5A43"/>
    <w:rsid w:val="007B617B"/>
    <w:rsid w:val="007B709B"/>
    <w:rsid w:val="007B7CC3"/>
    <w:rsid w:val="007C1343"/>
    <w:rsid w:val="007C4EA0"/>
    <w:rsid w:val="007C5EF1"/>
    <w:rsid w:val="007C6BD8"/>
    <w:rsid w:val="007C7BF5"/>
    <w:rsid w:val="007D1668"/>
    <w:rsid w:val="007D19B7"/>
    <w:rsid w:val="007D2CD2"/>
    <w:rsid w:val="007D523F"/>
    <w:rsid w:val="007D6401"/>
    <w:rsid w:val="007D6609"/>
    <w:rsid w:val="007D75E5"/>
    <w:rsid w:val="007D773E"/>
    <w:rsid w:val="007D7BDB"/>
    <w:rsid w:val="007D7D5F"/>
    <w:rsid w:val="007E066E"/>
    <w:rsid w:val="007E1356"/>
    <w:rsid w:val="007E20FC"/>
    <w:rsid w:val="007E3B54"/>
    <w:rsid w:val="007E7062"/>
    <w:rsid w:val="007F0E1E"/>
    <w:rsid w:val="007F1D3E"/>
    <w:rsid w:val="007F29A7"/>
    <w:rsid w:val="007F4FB4"/>
    <w:rsid w:val="007F540E"/>
    <w:rsid w:val="007F54A1"/>
    <w:rsid w:val="007F5617"/>
    <w:rsid w:val="007F5CC7"/>
    <w:rsid w:val="008004B4"/>
    <w:rsid w:val="00804AEC"/>
    <w:rsid w:val="00805BE8"/>
    <w:rsid w:val="00805BF4"/>
    <w:rsid w:val="00806D25"/>
    <w:rsid w:val="00807F71"/>
    <w:rsid w:val="00812329"/>
    <w:rsid w:val="00812E68"/>
    <w:rsid w:val="008151BD"/>
    <w:rsid w:val="00816078"/>
    <w:rsid w:val="008177E3"/>
    <w:rsid w:val="00820733"/>
    <w:rsid w:val="008239A4"/>
    <w:rsid w:val="00823AA9"/>
    <w:rsid w:val="008251F6"/>
    <w:rsid w:val="008255B9"/>
    <w:rsid w:val="00825CD8"/>
    <w:rsid w:val="00827324"/>
    <w:rsid w:val="0082774F"/>
    <w:rsid w:val="00830496"/>
    <w:rsid w:val="00830DEE"/>
    <w:rsid w:val="00832118"/>
    <w:rsid w:val="00837458"/>
    <w:rsid w:val="00837AAE"/>
    <w:rsid w:val="00837B7D"/>
    <w:rsid w:val="00837C45"/>
    <w:rsid w:val="0084104C"/>
    <w:rsid w:val="00841064"/>
    <w:rsid w:val="008429AD"/>
    <w:rsid w:val="008429DB"/>
    <w:rsid w:val="008433BD"/>
    <w:rsid w:val="008473C1"/>
    <w:rsid w:val="0085077E"/>
    <w:rsid w:val="00850C75"/>
    <w:rsid w:val="00850E39"/>
    <w:rsid w:val="008510BA"/>
    <w:rsid w:val="008538DC"/>
    <w:rsid w:val="0085477A"/>
    <w:rsid w:val="00855107"/>
    <w:rsid w:val="00855173"/>
    <w:rsid w:val="008557D9"/>
    <w:rsid w:val="00855BF7"/>
    <w:rsid w:val="00856214"/>
    <w:rsid w:val="00861E58"/>
    <w:rsid w:val="00862089"/>
    <w:rsid w:val="00863160"/>
    <w:rsid w:val="00863FB3"/>
    <w:rsid w:val="008646B0"/>
    <w:rsid w:val="00864D49"/>
    <w:rsid w:val="00865E42"/>
    <w:rsid w:val="00866D5B"/>
    <w:rsid w:val="00866FF5"/>
    <w:rsid w:val="008671D6"/>
    <w:rsid w:val="00867393"/>
    <w:rsid w:val="008705E6"/>
    <w:rsid w:val="00871A09"/>
    <w:rsid w:val="00871CFE"/>
    <w:rsid w:val="00872931"/>
    <w:rsid w:val="0087332D"/>
    <w:rsid w:val="00873E1F"/>
    <w:rsid w:val="00874C16"/>
    <w:rsid w:val="00880E54"/>
    <w:rsid w:val="00881204"/>
    <w:rsid w:val="00881557"/>
    <w:rsid w:val="008833D5"/>
    <w:rsid w:val="0088383D"/>
    <w:rsid w:val="00883CF9"/>
    <w:rsid w:val="008861A4"/>
    <w:rsid w:val="00886942"/>
    <w:rsid w:val="00886D1F"/>
    <w:rsid w:val="0088713C"/>
    <w:rsid w:val="0088751F"/>
    <w:rsid w:val="008909CF"/>
    <w:rsid w:val="00891EE1"/>
    <w:rsid w:val="00892032"/>
    <w:rsid w:val="0089323A"/>
    <w:rsid w:val="00893987"/>
    <w:rsid w:val="00894009"/>
    <w:rsid w:val="00895649"/>
    <w:rsid w:val="008963EF"/>
    <w:rsid w:val="0089688E"/>
    <w:rsid w:val="00896E08"/>
    <w:rsid w:val="00896F5B"/>
    <w:rsid w:val="00897B28"/>
    <w:rsid w:val="00897E3D"/>
    <w:rsid w:val="008A1FBE"/>
    <w:rsid w:val="008A6446"/>
    <w:rsid w:val="008B3194"/>
    <w:rsid w:val="008B43A3"/>
    <w:rsid w:val="008B5A29"/>
    <w:rsid w:val="008B5AE7"/>
    <w:rsid w:val="008B6545"/>
    <w:rsid w:val="008B6E16"/>
    <w:rsid w:val="008C0767"/>
    <w:rsid w:val="008C0783"/>
    <w:rsid w:val="008C0FCE"/>
    <w:rsid w:val="008C3321"/>
    <w:rsid w:val="008C5143"/>
    <w:rsid w:val="008C5B28"/>
    <w:rsid w:val="008C60E9"/>
    <w:rsid w:val="008C6CD8"/>
    <w:rsid w:val="008C7A27"/>
    <w:rsid w:val="008D1B7C"/>
    <w:rsid w:val="008D2216"/>
    <w:rsid w:val="008D275B"/>
    <w:rsid w:val="008D5ABD"/>
    <w:rsid w:val="008D6657"/>
    <w:rsid w:val="008D6C10"/>
    <w:rsid w:val="008E0A77"/>
    <w:rsid w:val="008E1F60"/>
    <w:rsid w:val="008E264C"/>
    <w:rsid w:val="008E2710"/>
    <w:rsid w:val="008E307E"/>
    <w:rsid w:val="008E3A41"/>
    <w:rsid w:val="008E4AD3"/>
    <w:rsid w:val="008E6318"/>
    <w:rsid w:val="008E6572"/>
    <w:rsid w:val="008E74F6"/>
    <w:rsid w:val="008E7B54"/>
    <w:rsid w:val="008F2A9F"/>
    <w:rsid w:val="008F4837"/>
    <w:rsid w:val="008F4DD1"/>
    <w:rsid w:val="008F5BAE"/>
    <w:rsid w:val="008F6056"/>
    <w:rsid w:val="009013AB"/>
    <w:rsid w:val="00902196"/>
    <w:rsid w:val="00902438"/>
    <w:rsid w:val="00902C07"/>
    <w:rsid w:val="00904729"/>
    <w:rsid w:val="00904F8B"/>
    <w:rsid w:val="00905566"/>
    <w:rsid w:val="00905804"/>
    <w:rsid w:val="009101E2"/>
    <w:rsid w:val="009104CC"/>
    <w:rsid w:val="00914A6E"/>
    <w:rsid w:val="00915D73"/>
    <w:rsid w:val="00916077"/>
    <w:rsid w:val="00916C9F"/>
    <w:rsid w:val="009170A2"/>
    <w:rsid w:val="009208A6"/>
    <w:rsid w:val="009210C2"/>
    <w:rsid w:val="00924148"/>
    <w:rsid w:val="00924514"/>
    <w:rsid w:val="00926B1C"/>
    <w:rsid w:val="00926B93"/>
    <w:rsid w:val="00927316"/>
    <w:rsid w:val="00931127"/>
    <w:rsid w:val="0093133D"/>
    <w:rsid w:val="0093276D"/>
    <w:rsid w:val="00933D12"/>
    <w:rsid w:val="00937065"/>
    <w:rsid w:val="00937551"/>
    <w:rsid w:val="00940285"/>
    <w:rsid w:val="009415B0"/>
    <w:rsid w:val="00941F37"/>
    <w:rsid w:val="00942F99"/>
    <w:rsid w:val="009435C1"/>
    <w:rsid w:val="00947E7E"/>
    <w:rsid w:val="0095139A"/>
    <w:rsid w:val="00953E16"/>
    <w:rsid w:val="009542AC"/>
    <w:rsid w:val="0095492F"/>
    <w:rsid w:val="009606D1"/>
    <w:rsid w:val="00961BB2"/>
    <w:rsid w:val="00962108"/>
    <w:rsid w:val="00962CB7"/>
    <w:rsid w:val="00963654"/>
    <w:rsid w:val="009638D6"/>
    <w:rsid w:val="00965DD1"/>
    <w:rsid w:val="00967443"/>
    <w:rsid w:val="00967841"/>
    <w:rsid w:val="00967C92"/>
    <w:rsid w:val="00970B0C"/>
    <w:rsid w:val="00970EFC"/>
    <w:rsid w:val="00973372"/>
    <w:rsid w:val="009736BC"/>
    <w:rsid w:val="0097408E"/>
    <w:rsid w:val="009747BC"/>
    <w:rsid w:val="00974BB2"/>
    <w:rsid w:val="00974E10"/>
    <w:rsid w:val="00974FA7"/>
    <w:rsid w:val="009756E5"/>
    <w:rsid w:val="00976D4B"/>
    <w:rsid w:val="00977A8C"/>
    <w:rsid w:val="0098243B"/>
    <w:rsid w:val="00983910"/>
    <w:rsid w:val="00986B0F"/>
    <w:rsid w:val="009903D7"/>
    <w:rsid w:val="009932AC"/>
    <w:rsid w:val="00994276"/>
    <w:rsid w:val="00994351"/>
    <w:rsid w:val="00996699"/>
    <w:rsid w:val="00996A8F"/>
    <w:rsid w:val="009A171C"/>
    <w:rsid w:val="009A1DBF"/>
    <w:rsid w:val="009A1F30"/>
    <w:rsid w:val="009A2479"/>
    <w:rsid w:val="009A3A92"/>
    <w:rsid w:val="009A599F"/>
    <w:rsid w:val="009A68E6"/>
    <w:rsid w:val="009A7056"/>
    <w:rsid w:val="009A7598"/>
    <w:rsid w:val="009B001C"/>
    <w:rsid w:val="009B02E3"/>
    <w:rsid w:val="009B1DF8"/>
    <w:rsid w:val="009B1FCC"/>
    <w:rsid w:val="009B2DDD"/>
    <w:rsid w:val="009B2EBE"/>
    <w:rsid w:val="009B3D20"/>
    <w:rsid w:val="009B40F2"/>
    <w:rsid w:val="009B4E65"/>
    <w:rsid w:val="009B5418"/>
    <w:rsid w:val="009B6162"/>
    <w:rsid w:val="009B790C"/>
    <w:rsid w:val="009C0727"/>
    <w:rsid w:val="009C181A"/>
    <w:rsid w:val="009C1D0C"/>
    <w:rsid w:val="009C2644"/>
    <w:rsid w:val="009C2C0A"/>
    <w:rsid w:val="009C3C80"/>
    <w:rsid w:val="009C492F"/>
    <w:rsid w:val="009C4CFB"/>
    <w:rsid w:val="009C5403"/>
    <w:rsid w:val="009C71D8"/>
    <w:rsid w:val="009D023B"/>
    <w:rsid w:val="009D2FF2"/>
    <w:rsid w:val="009D3226"/>
    <w:rsid w:val="009D3385"/>
    <w:rsid w:val="009D78DC"/>
    <w:rsid w:val="009D793C"/>
    <w:rsid w:val="009E07A3"/>
    <w:rsid w:val="009E16A9"/>
    <w:rsid w:val="009E199B"/>
    <w:rsid w:val="009E375F"/>
    <w:rsid w:val="009E39D4"/>
    <w:rsid w:val="009E433B"/>
    <w:rsid w:val="009E5268"/>
    <w:rsid w:val="009E5401"/>
    <w:rsid w:val="009E5972"/>
    <w:rsid w:val="009E62A2"/>
    <w:rsid w:val="009E73DF"/>
    <w:rsid w:val="009F2CCC"/>
    <w:rsid w:val="009F5840"/>
    <w:rsid w:val="009F633B"/>
    <w:rsid w:val="009F68F4"/>
    <w:rsid w:val="009F7294"/>
    <w:rsid w:val="009F73B4"/>
    <w:rsid w:val="00A014ED"/>
    <w:rsid w:val="00A01D2B"/>
    <w:rsid w:val="00A02F1F"/>
    <w:rsid w:val="00A0417A"/>
    <w:rsid w:val="00A04385"/>
    <w:rsid w:val="00A06FE8"/>
    <w:rsid w:val="00A0758F"/>
    <w:rsid w:val="00A10FBC"/>
    <w:rsid w:val="00A11273"/>
    <w:rsid w:val="00A1295B"/>
    <w:rsid w:val="00A1337E"/>
    <w:rsid w:val="00A14C3D"/>
    <w:rsid w:val="00A1570A"/>
    <w:rsid w:val="00A173A9"/>
    <w:rsid w:val="00A20F3B"/>
    <w:rsid w:val="00A211B4"/>
    <w:rsid w:val="00A2145C"/>
    <w:rsid w:val="00A238C6"/>
    <w:rsid w:val="00A24672"/>
    <w:rsid w:val="00A2573D"/>
    <w:rsid w:val="00A25FD2"/>
    <w:rsid w:val="00A26095"/>
    <w:rsid w:val="00A33DDF"/>
    <w:rsid w:val="00A34547"/>
    <w:rsid w:val="00A34601"/>
    <w:rsid w:val="00A34E60"/>
    <w:rsid w:val="00A3548F"/>
    <w:rsid w:val="00A35601"/>
    <w:rsid w:val="00A36769"/>
    <w:rsid w:val="00A37504"/>
    <w:rsid w:val="00A376B7"/>
    <w:rsid w:val="00A37BBE"/>
    <w:rsid w:val="00A409EC"/>
    <w:rsid w:val="00A41581"/>
    <w:rsid w:val="00A41A77"/>
    <w:rsid w:val="00A41BF5"/>
    <w:rsid w:val="00A446E3"/>
    <w:rsid w:val="00A44778"/>
    <w:rsid w:val="00A44ED2"/>
    <w:rsid w:val="00A469E7"/>
    <w:rsid w:val="00A51548"/>
    <w:rsid w:val="00A51BB0"/>
    <w:rsid w:val="00A51C09"/>
    <w:rsid w:val="00A55BAB"/>
    <w:rsid w:val="00A60419"/>
    <w:rsid w:val="00A604A4"/>
    <w:rsid w:val="00A61B7D"/>
    <w:rsid w:val="00A61E7E"/>
    <w:rsid w:val="00A62C0D"/>
    <w:rsid w:val="00A63D6B"/>
    <w:rsid w:val="00A6605B"/>
    <w:rsid w:val="00A66ADC"/>
    <w:rsid w:val="00A670CE"/>
    <w:rsid w:val="00A711B5"/>
    <w:rsid w:val="00A7147D"/>
    <w:rsid w:val="00A715B5"/>
    <w:rsid w:val="00A73007"/>
    <w:rsid w:val="00A73855"/>
    <w:rsid w:val="00A7752A"/>
    <w:rsid w:val="00A80578"/>
    <w:rsid w:val="00A80E16"/>
    <w:rsid w:val="00A81B15"/>
    <w:rsid w:val="00A837FF"/>
    <w:rsid w:val="00A84DC8"/>
    <w:rsid w:val="00A85DBC"/>
    <w:rsid w:val="00A86E83"/>
    <w:rsid w:val="00A86F23"/>
    <w:rsid w:val="00A87E0A"/>
    <w:rsid w:val="00A87FEB"/>
    <w:rsid w:val="00A91D1A"/>
    <w:rsid w:val="00A927AD"/>
    <w:rsid w:val="00A92914"/>
    <w:rsid w:val="00A93899"/>
    <w:rsid w:val="00A93F9F"/>
    <w:rsid w:val="00A9420E"/>
    <w:rsid w:val="00A9496D"/>
    <w:rsid w:val="00A97648"/>
    <w:rsid w:val="00A97CAF"/>
    <w:rsid w:val="00AA084C"/>
    <w:rsid w:val="00AA0CE9"/>
    <w:rsid w:val="00AA1879"/>
    <w:rsid w:val="00AA1CFD"/>
    <w:rsid w:val="00AA2239"/>
    <w:rsid w:val="00AA33D2"/>
    <w:rsid w:val="00AA7160"/>
    <w:rsid w:val="00AB086B"/>
    <w:rsid w:val="00AB0C2C"/>
    <w:rsid w:val="00AB0C57"/>
    <w:rsid w:val="00AB1195"/>
    <w:rsid w:val="00AB32FF"/>
    <w:rsid w:val="00AB39C7"/>
    <w:rsid w:val="00AB4182"/>
    <w:rsid w:val="00AB4821"/>
    <w:rsid w:val="00AB4FE9"/>
    <w:rsid w:val="00AB564D"/>
    <w:rsid w:val="00AB60C9"/>
    <w:rsid w:val="00AB78AD"/>
    <w:rsid w:val="00AC0B1C"/>
    <w:rsid w:val="00AC27DB"/>
    <w:rsid w:val="00AC2D15"/>
    <w:rsid w:val="00AC3686"/>
    <w:rsid w:val="00AC42FF"/>
    <w:rsid w:val="00AC4E4A"/>
    <w:rsid w:val="00AC5B43"/>
    <w:rsid w:val="00AC6D6B"/>
    <w:rsid w:val="00AC7D4D"/>
    <w:rsid w:val="00AD0835"/>
    <w:rsid w:val="00AD0D60"/>
    <w:rsid w:val="00AD301A"/>
    <w:rsid w:val="00AD4DB3"/>
    <w:rsid w:val="00AD5C76"/>
    <w:rsid w:val="00AD6FA4"/>
    <w:rsid w:val="00AD7736"/>
    <w:rsid w:val="00AE10CE"/>
    <w:rsid w:val="00AE16FF"/>
    <w:rsid w:val="00AE1BE1"/>
    <w:rsid w:val="00AE25E9"/>
    <w:rsid w:val="00AE3EAD"/>
    <w:rsid w:val="00AE51FA"/>
    <w:rsid w:val="00AE63F6"/>
    <w:rsid w:val="00AE70D4"/>
    <w:rsid w:val="00AE7868"/>
    <w:rsid w:val="00AF0407"/>
    <w:rsid w:val="00AF14D4"/>
    <w:rsid w:val="00AF1C60"/>
    <w:rsid w:val="00AF4D8B"/>
    <w:rsid w:val="00AF55AE"/>
    <w:rsid w:val="00AF6989"/>
    <w:rsid w:val="00B001B3"/>
    <w:rsid w:val="00B028DF"/>
    <w:rsid w:val="00B04381"/>
    <w:rsid w:val="00B04513"/>
    <w:rsid w:val="00B067CA"/>
    <w:rsid w:val="00B11149"/>
    <w:rsid w:val="00B12B26"/>
    <w:rsid w:val="00B153C9"/>
    <w:rsid w:val="00B163F8"/>
    <w:rsid w:val="00B16730"/>
    <w:rsid w:val="00B2115A"/>
    <w:rsid w:val="00B2199A"/>
    <w:rsid w:val="00B241E1"/>
    <w:rsid w:val="00B2472D"/>
    <w:rsid w:val="00B24CA0"/>
    <w:rsid w:val="00B2549F"/>
    <w:rsid w:val="00B26E3D"/>
    <w:rsid w:val="00B32F6F"/>
    <w:rsid w:val="00B33636"/>
    <w:rsid w:val="00B3364C"/>
    <w:rsid w:val="00B339C7"/>
    <w:rsid w:val="00B36FA6"/>
    <w:rsid w:val="00B3717C"/>
    <w:rsid w:val="00B4108D"/>
    <w:rsid w:val="00B42533"/>
    <w:rsid w:val="00B43D5E"/>
    <w:rsid w:val="00B461C1"/>
    <w:rsid w:val="00B464BF"/>
    <w:rsid w:val="00B46988"/>
    <w:rsid w:val="00B470AB"/>
    <w:rsid w:val="00B522D0"/>
    <w:rsid w:val="00B52E8C"/>
    <w:rsid w:val="00B541B6"/>
    <w:rsid w:val="00B57265"/>
    <w:rsid w:val="00B60FC6"/>
    <w:rsid w:val="00B61FEA"/>
    <w:rsid w:val="00B62F83"/>
    <w:rsid w:val="00B633AE"/>
    <w:rsid w:val="00B65F3C"/>
    <w:rsid w:val="00B665D2"/>
    <w:rsid w:val="00B666F4"/>
    <w:rsid w:val="00B6737C"/>
    <w:rsid w:val="00B67E83"/>
    <w:rsid w:val="00B70D1E"/>
    <w:rsid w:val="00B71413"/>
    <w:rsid w:val="00B714A0"/>
    <w:rsid w:val="00B7214D"/>
    <w:rsid w:val="00B73696"/>
    <w:rsid w:val="00B74372"/>
    <w:rsid w:val="00B75451"/>
    <w:rsid w:val="00B75525"/>
    <w:rsid w:val="00B75DD3"/>
    <w:rsid w:val="00B80283"/>
    <w:rsid w:val="00B80312"/>
    <w:rsid w:val="00B8095F"/>
    <w:rsid w:val="00B80B0C"/>
    <w:rsid w:val="00B80B11"/>
    <w:rsid w:val="00B815D8"/>
    <w:rsid w:val="00B82C1B"/>
    <w:rsid w:val="00B82D00"/>
    <w:rsid w:val="00B831AE"/>
    <w:rsid w:val="00B831BC"/>
    <w:rsid w:val="00B84432"/>
    <w:rsid w:val="00B8446C"/>
    <w:rsid w:val="00B874E9"/>
    <w:rsid w:val="00B87725"/>
    <w:rsid w:val="00B87B33"/>
    <w:rsid w:val="00B901F4"/>
    <w:rsid w:val="00B926A6"/>
    <w:rsid w:val="00B9393B"/>
    <w:rsid w:val="00B94371"/>
    <w:rsid w:val="00B97224"/>
    <w:rsid w:val="00BA1476"/>
    <w:rsid w:val="00BA259A"/>
    <w:rsid w:val="00BA259C"/>
    <w:rsid w:val="00BA29D3"/>
    <w:rsid w:val="00BA307F"/>
    <w:rsid w:val="00BA408F"/>
    <w:rsid w:val="00BA5280"/>
    <w:rsid w:val="00BA6047"/>
    <w:rsid w:val="00BA7D86"/>
    <w:rsid w:val="00BB0698"/>
    <w:rsid w:val="00BB14F1"/>
    <w:rsid w:val="00BB1A10"/>
    <w:rsid w:val="00BB44C5"/>
    <w:rsid w:val="00BB572E"/>
    <w:rsid w:val="00BB74FD"/>
    <w:rsid w:val="00BB754E"/>
    <w:rsid w:val="00BC0E45"/>
    <w:rsid w:val="00BC1E71"/>
    <w:rsid w:val="00BC358D"/>
    <w:rsid w:val="00BC5982"/>
    <w:rsid w:val="00BC60BF"/>
    <w:rsid w:val="00BC7C1E"/>
    <w:rsid w:val="00BD0D3F"/>
    <w:rsid w:val="00BD28BF"/>
    <w:rsid w:val="00BD4840"/>
    <w:rsid w:val="00BD517C"/>
    <w:rsid w:val="00BD520E"/>
    <w:rsid w:val="00BD6404"/>
    <w:rsid w:val="00BD71A3"/>
    <w:rsid w:val="00BD7E67"/>
    <w:rsid w:val="00BD7F10"/>
    <w:rsid w:val="00BE0280"/>
    <w:rsid w:val="00BE0883"/>
    <w:rsid w:val="00BE3020"/>
    <w:rsid w:val="00BE3037"/>
    <w:rsid w:val="00BE33AE"/>
    <w:rsid w:val="00BE67B3"/>
    <w:rsid w:val="00BE73E9"/>
    <w:rsid w:val="00BE7888"/>
    <w:rsid w:val="00BF046F"/>
    <w:rsid w:val="00BF2D03"/>
    <w:rsid w:val="00BF5BEC"/>
    <w:rsid w:val="00BF7F65"/>
    <w:rsid w:val="00C00894"/>
    <w:rsid w:val="00C0194D"/>
    <w:rsid w:val="00C01D50"/>
    <w:rsid w:val="00C030E2"/>
    <w:rsid w:val="00C04387"/>
    <w:rsid w:val="00C056DC"/>
    <w:rsid w:val="00C06652"/>
    <w:rsid w:val="00C11717"/>
    <w:rsid w:val="00C118FD"/>
    <w:rsid w:val="00C1329B"/>
    <w:rsid w:val="00C13EE3"/>
    <w:rsid w:val="00C1572F"/>
    <w:rsid w:val="00C16F14"/>
    <w:rsid w:val="00C211B7"/>
    <w:rsid w:val="00C23B78"/>
    <w:rsid w:val="00C24C05"/>
    <w:rsid w:val="00C24D2F"/>
    <w:rsid w:val="00C26222"/>
    <w:rsid w:val="00C26B14"/>
    <w:rsid w:val="00C31283"/>
    <w:rsid w:val="00C32685"/>
    <w:rsid w:val="00C33C48"/>
    <w:rsid w:val="00C340E5"/>
    <w:rsid w:val="00C34C8E"/>
    <w:rsid w:val="00C35AA7"/>
    <w:rsid w:val="00C35E7B"/>
    <w:rsid w:val="00C35FD5"/>
    <w:rsid w:val="00C369EE"/>
    <w:rsid w:val="00C3746B"/>
    <w:rsid w:val="00C37E00"/>
    <w:rsid w:val="00C43BA1"/>
    <w:rsid w:val="00C43DAB"/>
    <w:rsid w:val="00C45161"/>
    <w:rsid w:val="00C46510"/>
    <w:rsid w:val="00C46B9E"/>
    <w:rsid w:val="00C4787F"/>
    <w:rsid w:val="00C47F08"/>
    <w:rsid w:val="00C50682"/>
    <w:rsid w:val="00C50FA6"/>
    <w:rsid w:val="00C514A6"/>
    <w:rsid w:val="00C52684"/>
    <w:rsid w:val="00C52D15"/>
    <w:rsid w:val="00C56765"/>
    <w:rsid w:val="00C5713F"/>
    <w:rsid w:val="00C5739F"/>
    <w:rsid w:val="00C57CF0"/>
    <w:rsid w:val="00C63557"/>
    <w:rsid w:val="00C649BD"/>
    <w:rsid w:val="00C65891"/>
    <w:rsid w:val="00C66AC9"/>
    <w:rsid w:val="00C66BBB"/>
    <w:rsid w:val="00C70300"/>
    <w:rsid w:val="00C724D3"/>
    <w:rsid w:val="00C750CC"/>
    <w:rsid w:val="00C753F3"/>
    <w:rsid w:val="00C765D8"/>
    <w:rsid w:val="00C77100"/>
    <w:rsid w:val="00C7724A"/>
    <w:rsid w:val="00C777B1"/>
    <w:rsid w:val="00C77DD9"/>
    <w:rsid w:val="00C83BE6"/>
    <w:rsid w:val="00C83C7A"/>
    <w:rsid w:val="00C85354"/>
    <w:rsid w:val="00C86ABA"/>
    <w:rsid w:val="00C875E8"/>
    <w:rsid w:val="00C90BB1"/>
    <w:rsid w:val="00C91190"/>
    <w:rsid w:val="00C93048"/>
    <w:rsid w:val="00C943F3"/>
    <w:rsid w:val="00C958A0"/>
    <w:rsid w:val="00CA08C6"/>
    <w:rsid w:val="00CA0A77"/>
    <w:rsid w:val="00CA2729"/>
    <w:rsid w:val="00CA2A1F"/>
    <w:rsid w:val="00CA3057"/>
    <w:rsid w:val="00CA45F8"/>
    <w:rsid w:val="00CA5C2A"/>
    <w:rsid w:val="00CA7538"/>
    <w:rsid w:val="00CB0305"/>
    <w:rsid w:val="00CB33C7"/>
    <w:rsid w:val="00CB3E1C"/>
    <w:rsid w:val="00CB5886"/>
    <w:rsid w:val="00CB6CDB"/>
    <w:rsid w:val="00CB6DA7"/>
    <w:rsid w:val="00CB7E4C"/>
    <w:rsid w:val="00CC05FC"/>
    <w:rsid w:val="00CC25B4"/>
    <w:rsid w:val="00CC2850"/>
    <w:rsid w:val="00CC5F88"/>
    <w:rsid w:val="00CC683E"/>
    <w:rsid w:val="00CC69C8"/>
    <w:rsid w:val="00CC77A2"/>
    <w:rsid w:val="00CC7FC6"/>
    <w:rsid w:val="00CD0903"/>
    <w:rsid w:val="00CD1B06"/>
    <w:rsid w:val="00CD240A"/>
    <w:rsid w:val="00CD307E"/>
    <w:rsid w:val="00CD332C"/>
    <w:rsid w:val="00CD4CDB"/>
    <w:rsid w:val="00CD5B52"/>
    <w:rsid w:val="00CD607D"/>
    <w:rsid w:val="00CD629F"/>
    <w:rsid w:val="00CD6A1B"/>
    <w:rsid w:val="00CD6D15"/>
    <w:rsid w:val="00CD7B7E"/>
    <w:rsid w:val="00CE064E"/>
    <w:rsid w:val="00CE0A7F"/>
    <w:rsid w:val="00CE1718"/>
    <w:rsid w:val="00CE4457"/>
    <w:rsid w:val="00CE7934"/>
    <w:rsid w:val="00CF00E5"/>
    <w:rsid w:val="00CF02B2"/>
    <w:rsid w:val="00CF4156"/>
    <w:rsid w:val="00CF43CB"/>
    <w:rsid w:val="00CF6A54"/>
    <w:rsid w:val="00CF7A79"/>
    <w:rsid w:val="00D0036C"/>
    <w:rsid w:val="00D02F8A"/>
    <w:rsid w:val="00D03D00"/>
    <w:rsid w:val="00D044ED"/>
    <w:rsid w:val="00D05C30"/>
    <w:rsid w:val="00D07305"/>
    <w:rsid w:val="00D10052"/>
    <w:rsid w:val="00D11359"/>
    <w:rsid w:val="00D11622"/>
    <w:rsid w:val="00D11C48"/>
    <w:rsid w:val="00D13A4A"/>
    <w:rsid w:val="00D14763"/>
    <w:rsid w:val="00D15544"/>
    <w:rsid w:val="00D16F83"/>
    <w:rsid w:val="00D2161C"/>
    <w:rsid w:val="00D270A0"/>
    <w:rsid w:val="00D27BF6"/>
    <w:rsid w:val="00D27C9D"/>
    <w:rsid w:val="00D30C0D"/>
    <w:rsid w:val="00D3188C"/>
    <w:rsid w:val="00D343D7"/>
    <w:rsid w:val="00D35EAB"/>
    <w:rsid w:val="00D35F9B"/>
    <w:rsid w:val="00D36B69"/>
    <w:rsid w:val="00D373AF"/>
    <w:rsid w:val="00D408DD"/>
    <w:rsid w:val="00D40EEA"/>
    <w:rsid w:val="00D4117A"/>
    <w:rsid w:val="00D45D72"/>
    <w:rsid w:val="00D50714"/>
    <w:rsid w:val="00D520E4"/>
    <w:rsid w:val="00D53A38"/>
    <w:rsid w:val="00D54C29"/>
    <w:rsid w:val="00D55B9C"/>
    <w:rsid w:val="00D575DD"/>
    <w:rsid w:val="00D57DFA"/>
    <w:rsid w:val="00D61996"/>
    <w:rsid w:val="00D62333"/>
    <w:rsid w:val="00D62FA7"/>
    <w:rsid w:val="00D63A4B"/>
    <w:rsid w:val="00D64273"/>
    <w:rsid w:val="00D64E2F"/>
    <w:rsid w:val="00D65C92"/>
    <w:rsid w:val="00D67FCF"/>
    <w:rsid w:val="00D709CE"/>
    <w:rsid w:val="00D70B65"/>
    <w:rsid w:val="00D71ED2"/>
    <w:rsid w:val="00D71F73"/>
    <w:rsid w:val="00D7424B"/>
    <w:rsid w:val="00D802B6"/>
    <w:rsid w:val="00D80786"/>
    <w:rsid w:val="00D80866"/>
    <w:rsid w:val="00D81CAB"/>
    <w:rsid w:val="00D83936"/>
    <w:rsid w:val="00D83AAD"/>
    <w:rsid w:val="00D8446B"/>
    <w:rsid w:val="00D8576F"/>
    <w:rsid w:val="00D86472"/>
    <w:rsid w:val="00D8677F"/>
    <w:rsid w:val="00D87EEF"/>
    <w:rsid w:val="00D96FB9"/>
    <w:rsid w:val="00D97F0C"/>
    <w:rsid w:val="00DA0488"/>
    <w:rsid w:val="00DA3A86"/>
    <w:rsid w:val="00DA50FE"/>
    <w:rsid w:val="00DA67E1"/>
    <w:rsid w:val="00DB622E"/>
    <w:rsid w:val="00DB696F"/>
    <w:rsid w:val="00DC0263"/>
    <w:rsid w:val="00DC2500"/>
    <w:rsid w:val="00DC2C40"/>
    <w:rsid w:val="00DC45CF"/>
    <w:rsid w:val="00DC4F72"/>
    <w:rsid w:val="00DC62C3"/>
    <w:rsid w:val="00DC77DC"/>
    <w:rsid w:val="00DD0453"/>
    <w:rsid w:val="00DD0C2C"/>
    <w:rsid w:val="00DD14CC"/>
    <w:rsid w:val="00DD19DE"/>
    <w:rsid w:val="00DD28BC"/>
    <w:rsid w:val="00DD5E33"/>
    <w:rsid w:val="00DD74DE"/>
    <w:rsid w:val="00DE31F0"/>
    <w:rsid w:val="00DE3D1C"/>
    <w:rsid w:val="00DE62A4"/>
    <w:rsid w:val="00DE6AB8"/>
    <w:rsid w:val="00DF084D"/>
    <w:rsid w:val="00DF2C0B"/>
    <w:rsid w:val="00DF3B34"/>
    <w:rsid w:val="00DF4070"/>
    <w:rsid w:val="00DF5860"/>
    <w:rsid w:val="00DF5B36"/>
    <w:rsid w:val="00DF7068"/>
    <w:rsid w:val="00E01037"/>
    <w:rsid w:val="00E0227D"/>
    <w:rsid w:val="00E04316"/>
    <w:rsid w:val="00E04B84"/>
    <w:rsid w:val="00E056E5"/>
    <w:rsid w:val="00E06466"/>
    <w:rsid w:val="00E06758"/>
    <w:rsid w:val="00E06835"/>
    <w:rsid w:val="00E069BF"/>
    <w:rsid w:val="00E06FDA"/>
    <w:rsid w:val="00E0783E"/>
    <w:rsid w:val="00E10666"/>
    <w:rsid w:val="00E1169C"/>
    <w:rsid w:val="00E11AA7"/>
    <w:rsid w:val="00E121EE"/>
    <w:rsid w:val="00E12658"/>
    <w:rsid w:val="00E140BF"/>
    <w:rsid w:val="00E160A5"/>
    <w:rsid w:val="00E16F88"/>
    <w:rsid w:val="00E1713D"/>
    <w:rsid w:val="00E20A43"/>
    <w:rsid w:val="00E23898"/>
    <w:rsid w:val="00E2392F"/>
    <w:rsid w:val="00E2416C"/>
    <w:rsid w:val="00E27FD8"/>
    <w:rsid w:val="00E319F1"/>
    <w:rsid w:val="00E31AFA"/>
    <w:rsid w:val="00E3356D"/>
    <w:rsid w:val="00E335C4"/>
    <w:rsid w:val="00E33CD2"/>
    <w:rsid w:val="00E34E30"/>
    <w:rsid w:val="00E3508C"/>
    <w:rsid w:val="00E35687"/>
    <w:rsid w:val="00E40E90"/>
    <w:rsid w:val="00E424AC"/>
    <w:rsid w:val="00E427A7"/>
    <w:rsid w:val="00E42F88"/>
    <w:rsid w:val="00E4562C"/>
    <w:rsid w:val="00E45C7E"/>
    <w:rsid w:val="00E464DF"/>
    <w:rsid w:val="00E46F64"/>
    <w:rsid w:val="00E52D3E"/>
    <w:rsid w:val="00E531EB"/>
    <w:rsid w:val="00E54874"/>
    <w:rsid w:val="00E54B6F"/>
    <w:rsid w:val="00E55ACA"/>
    <w:rsid w:val="00E55F2D"/>
    <w:rsid w:val="00E56117"/>
    <w:rsid w:val="00E57B74"/>
    <w:rsid w:val="00E61B52"/>
    <w:rsid w:val="00E62AAE"/>
    <w:rsid w:val="00E654EE"/>
    <w:rsid w:val="00E65BC6"/>
    <w:rsid w:val="00E661FF"/>
    <w:rsid w:val="00E6721E"/>
    <w:rsid w:val="00E67A6E"/>
    <w:rsid w:val="00E70D9C"/>
    <w:rsid w:val="00E726EB"/>
    <w:rsid w:val="00E72AC0"/>
    <w:rsid w:val="00E72CF1"/>
    <w:rsid w:val="00E75BCE"/>
    <w:rsid w:val="00E8082F"/>
    <w:rsid w:val="00E80B52"/>
    <w:rsid w:val="00E824C3"/>
    <w:rsid w:val="00E82C2C"/>
    <w:rsid w:val="00E840B3"/>
    <w:rsid w:val="00E8447B"/>
    <w:rsid w:val="00E84D10"/>
    <w:rsid w:val="00E84D2E"/>
    <w:rsid w:val="00E8629F"/>
    <w:rsid w:val="00E873DF"/>
    <w:rsid w:val="00E90A3E"/>
    <w:rsid w:val="00E91008"/>
    <w:rsid w:val="00E915AF"/>
    <w:rsid w:val="00E9224F"/>
    <w:rsid w:val="00E92CD0"/>
    <w:rsid w:val="00E9374E"/>
    <w:rsid w:val="00E94F54"/>
    <w:rsid w:val="00E95ADE"/>
    <w:rsid w:val="00E97AD5"/>
    <w:rsid w:val="00EA1111"/>
    <w:rsid w:val="00EA126D"/>
    <w:rsid w:val="00EA3B4F"/>
    <w:rsid w:val="00EA3C24"/>
    <w:rsid w:val="00EA3DB9"/>
    <w:rsid w:val="00EA4732"/>
    <w:rsid w:val="00EA4D3B"/>
    <w:rsid w:val="00EA5C87"/>
    <w:rsid w:val="00EA73DF"/>
    <w:rsid w:val="00EB17AD"/>
    <w:rsid w:val="00EB61AE"/>
    <w:rsid w:val="00EB7162"/>
    <w:rsid w:val="00EC197B"/>
    <w:rsid w:val="00EC322D"/>
    <w:rsid w:val="00EC4C3F"/>
    <w:rsid w:val="00EC579A"/>
    <w:rsid w:val="00EC6C54"/>
    <w:rsid w:val="00ED1701"/>
    <w:rsid w:val="00ED30C0"/>
    <w:rsid w:val="00ED383A"/>
    <w:rsid w:val="00ED65B6"/>
    <w:rsid w:val="00ED69FE"/>
    <w:rsid w:val="00EE1080"/>
    <w:rsid w:val="00EE52B8"/>
    <w:rsid w:val="00EE690F"/>
    <w:rsid w:val="00EF1737"/>
    <w:rsid w:val="00EF1EC5"/>
    <w:rsid w:val="00EF4702"/>
    <w:rsid w:val="00EF482F"/>
    <w:rsid w:val="00EF4C88"/>
    <w:rsid w:val="00EF55EB"/>
    <w:rsid w:val="00EF5B9D"/>
    <w:rsid w:val="00F00DCC"/>
    <w:rsid w:val="00F01525"/>
    <w:rsid w:val="00F0156F"/>
    <w:rsid w:val="00F02558"/>
    <w:rsid w:val="00F0279A"/>
    <w:rsid w:val="00F02DB8"/>
    <w:rsid w:val="00F03917"/>
    <w:rsid w:val="00F052E3"/>
    <w:rsid w:val="00F05AC8"/>
    <w:rsid w:val="00F06526"/>
    <w:rsid w:val="00F06ABD"/>
    <w:rsid w:val="00F07167"/>
    <w:rsid w:val="00F072D8"/>
    <w:rsid w:val="00F07CE0"/>
    <w:rsid w:val="00F115F5"/>
    <w:rsid w:val="00F13D05"/>
    <w:rsid w:val="00F14977"/>
    <w:rsid w:val="00F1679D"/>
    <w:rsid w:val="00F1682C"/>
    <w:rsid w:val="00F16E9A"/>
    <w:rsid w:val="00F16F55"/>
    <w:rsid w:val="00F20162"/>
    <w:rsid w:val="00F20B91"/>
    <w:rsid w:val="00F21139"/>
    <w:rsid w:val="00F214EE"/>
    <w:rsid w:val="00F21518"/>
    <w:rsid w:val="00F21F08"/>
    <w:rsid w:val="00F22257"/>
    <w:rsid w:val="00F227FF"/>
    <w:rsid w:val="00F24B8B"/>
    <w:rsid w:val="00F24F05"/>
    <w:rsid w:val="00F2699E"/>
    <w:rsid w:val="00F26AB6"/>
    <w:rsid w:val="00F30D2E"/>
    <w:rsid w:val="00F316B0"/>
    <w:rsid w:val="00F328D1"/>
    <w:rsid w:val="00F336D8"/>
    <w:rsid w:val="00F35516"/>
    <w:rsid w:val="00F35790"/>
    <w:rsid w:val="00F36F00"/>
    <w:rsid w:val="00F37C59"/>
    <w:rsid w:val="00F37DF6"/>
    <w:rsid w:val="00F4136D"/>
    <w:rsid w:val="00F41387"/>
    <w:rsid w:val="00F41AFE"/>
    <w:rsid w:val="00F4212E"/>
    <w:rsid w:val="00F42C20"/>
    <w:rsid w:val="00F43AB4"/>
    <w:rsid w:val="00F43E34"/>
    <w:rsid w:val="00F44B96"/>
    <w:rsid w:val="00F45513"/>
    <w:rsid w:val="00F479F5"/>
    <w:rsid w:val="00F47BBA"/>
    <w:rsid w:val="00F47D6F"/>
    <w:rsid w:val="00F52493"/>
    <w:rsid w:val="00F52F68"/>
    <w:rsid w:val="00F53053"/>
    <w:rsid w:val="00F53FE2"/>
    <w:rsid w:val="00F55540"/>
    <w:rsid w:val="00F55931"/>
    <w:rsid w:val="00F575FF"/>
    <w:rsid w:val="00F5763D"/>
    <w:rsid w:val="00F60016"/>
    <w:rsid w:val="00F6091A"/>
    <w:rsid w:val="00F618EF"/>
    <w:rsid w:val="00F6193D"/>
    <w:rsid w:val="00F61F42"/>
    <w:rsid w:val="00F62EB8"/>
    <w:rsid w:val="00F63F64"/>
    <w:rsid w:val="00F65582"/>
    <w:rsid w:val="00F66E75"/>
    <w:rsid w:val="00F679ED"/>
    <w:rsid w:val="00F729A2"/>
    <w:rsid w:val="00F72CA3"/>
    <w:rsid w:val="00F7592E"/>
    <w:rsid w:val="00F77EB0"/>
    <w:rsid w:val="00F80721"/>
    <w:rsid w:val="00F814E9"/>
    <w:rsid w:val="00F837F1"/>
    <w:rsid w:val="00F87CDD"/>
    <w:rsid w:val="00F90CF9"/>
    <w:rsid w:val="00F9225B"/>
    <w:rsid w:val="00F931A2"/>
    <w:rsid w:val="00F933F0"/>
    <w:rsid w:val="00F937A3"/>
    <w:rsid w:val="00F94715"/>
    <w:rsid w:val="00F9545E"/>
    <w:rsid w:val="00F96536"/>
    <w:rsid w:val="00F96A3D"/>
    <w:rsid w:val="00FA2C1B"/>
    <w:rsid w:val="00FA3972"/>
    <w:rsid w:val="00FA4718"/>
    <w:rsid w:val="00FA4895"/>
    <w:rsid w:val="00FA5848"/>
    <w:rsid w:val="00FA6899"/>
    <w:rsid w:val="00FA7F3D"/>
    <w:rsid w:val="00FB0B3D"/>
    <w:rsid w:val="00FB1898"/>
    <w:rsid w:val="00FB2A6F"/>
    <w:rsid w:val="00FB38D8"/>
    <w:rsid w:val="00FB6D50"/>
    <w:rsid w:val="00FB72A3"/>
    <w:rsid w:val="00FC051F"/>
    <w:rsid w:val="00FC06FF"/>
    <w:rsid w:val="00FC0B1D"/>
    <w:rsid w:val="00FC133D"/>
    <w:rsid w:val="00FC2BE3"/>
    <w:rsid w:val="00FC6879"/>
    <w:rsid w:val="00FC69B4"/>
    <w:rsid w:val="00FD0694"/>
    <w:rsid w:val="00FD0B56"/>
    <w:rsid w:val="00FD2540"/>
    <w:rsid w:val="00FD25BE"/>
    <w:rsid w:val="00FD2B61"/>
    <w:rsid w:val="00FD2E70"/>
    <w:rsid w:val="00FD58CC"/>
    <w:rsid w:val="00FD71E9"/>
    <w:rsid w:val="00FD7AA7"/>
    <w:rsid w:val="00FE0266"/>
    <w:rsid w:val="00FE312E"/>
    <w:rsid w:val="00FE3A19"/>
    <w:rsid w:val="00FE3B42"/>
    <w:rsid w:val="00FE6B53"/>
    <w:rsid w:val="00FE6DA9"/>
    <w:rsid w:val="00FF0A59"/>
    <w:rsid w:val="00FF1FCB"/>
    <w:rsid w:val="00FF2F1D"/>
    <w:rsid w:val="00FF3EFF"/>
    <w:rsid w:val="00FF4C1F"/>
    <w:rsid w:val="00FF52D4"/>
    <w:rsid w:val="00FF5569"/>
    <w:rsid w:val="00FF6AA4"/>
    <w:rsid w:val="00FF6B09"/>
    <w:rsid w:val="053D3180"/>
    <w:rsid w:val="08322BDC"/>
    <w:rsid w:val="093A37E0"/>
    <w:rsid w:val="09BE7A8F"/>
    <w:rsid w:val="0BAA3B6C"/>
    <w:rsid w:val="108F6D8E"/>
    <w:rsid w:val="13206B99"/>
    <w:rsid w:val="179F4E1D"/>
    <w:rsid w:val="1CD139E8"/>
    <w:rsid w:val="1D4914E5"/>
    <w:rsid w:val="1E4B4B32"/>
    <w:rsid w:val="281024B1"/>
    <w:rsid w:val="287A7467"/>
    <w:rsid w:val="293300DF"/>
    <w:rsid w:val="2BCA4A55"/>
    <w:rsid w:val="312109F9"/>
    <w:rsid w:val="3DCD752B"/>
    <w:rsid w:val="4BC25570"/>
    <w:rsid w:val="4FAC438D"/>
    <w:rsid w:val="52F50D29"/>
    <w:rsid w:val="54757D71"/>
    <w:rsid w:val="6347284A"/>
    <w:rsid w:val="65DF6E29"/>
    <w:rsid w:val="68FE5B7E"/>
    <w:rsid w:val="6F292F7F"/>
    <w:rsid w:val="739A5943"/>
    <w:rsid w:val="762A556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294DB0"/>
  <w15:docId w15:val="{D65B28B9-3121-4BC0-A5BB-29DD146F3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uiPriority w:val="9"/>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Pr>
      <w:rFonts w:eastAsia="MS Mincho"/>
      <w:lang w:val="en-GB" w:eastAsia="en-US"/>
    </w:rPr>
  </w:style>
  <w:style w:type="paragraph" w:customStyle="1" w:styleId="references">
    <w:name w:val="references"/>
    <w:uiPriority w:val="99"/>
    <w:qFormat/>
    <w:pPr>
      <w:numPr>
        <w:numId w:val="2"/>
      </w:numPr>
      <w:spacing w:after="50" w:line="180" w:lineRule="exact"/>
      <w:jc w:val="both"/>
    </w:pPr>
    <w:rPr>
      <w:rFonts w:eastAsia="MS Mincho"/>
      <w:szCs w:val="16"/>
      <w:lang w:val="en-US"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val="en-US" w:eastAsia="en-US"/>
    </w:rPr>
  </w:style>
  <w:style w:type="paragraph" w:customStyle="1" w:styleId="Style0">
    <w:name w:val="_Style 0"/>
    <w:uiPriority w:val="1"/>
    <w:qFormat/>
    <w:pPr>
      <w:widowControl w:val="0"/>
      <w:jc w:val="both"/>
    </w:pPr>
    <w:rPr>
      <w:kern w:val="2"/>
      <w:sz w:val="21"/>
      <w:szCs w:val="24"/>
      <w:lang w:val="en-US" w:eastAsia="zh-CN"/>
    </w:rPr>
  </w:style>
  <w:style w:type="paragraph" w:customStyle="1" w:styleId="Proposal">
    <w:name w:val="Proposal"/>
    <w:basedOn w:val="Normal"/>
    <w:qFormat/>
    <w:pPr>
      <w:tabs>
        <w:tab w:val="left" w:pos="1701"/>
      </w:tabs>
      <w:ind w:left="1701" w:hanging="1701"/>
    </w:pPr>
    <w:rPr>
      <w:rFonts w:eastAsia="Times New Roman"/>
      <w:b/>
    </w:rPr>
  </w:style>
  <w:style w:type="paragraph" w:customStyle="1" w:styleId="FrameContents">
    <w:name w:val="Frame Contents"/>
    <w:basedOn w:val="Normal"/>
    <w:qFormat/>
    <w:pPr>
      <w:suppressAutoHyphens/>
    </w:pPr>
  </w:style>
  <w:style w:type="character" w:customStyle="1" w:styleId="agendaitem">
    <w:name w:val="agendaitem"/>
    <w:basedOn w:val="DefaultParagraphFont"/>
    <w:qFormat/>
  </w:style>
  <w:style w:type="paragraph" w:customStyle="1" w:styleId="Observation">
    <w:name w:val="Observation"/>
    <w:basedOn w:val="Normal"/>
    <w:qFormat/>
    <w:pPr>
      <w:tabs>
        <w:tab w:val="left" w:pos="1701"/>
      </w:tabs>
      <w:ind w:left="1701" w:hanging="1701"/>
    </w:pPr>
    <w:rPr>
      <w:rFonts w:eastAsia="Times New Roman"/>
      <w:i/>
    </w:rPr>
  </w:style>
  <w:style w:type="character" w:customStyle="1" w:styleId="B3Char2">
    <w:name w:val="B3 Char2"/>
    <w:link w:val="B3"/>
    <w:qFormat/>
    <w:rPr>
      <w:lang w:val="en-GB" w:eastAsia="en-US"/>
    </w:rPr>
  </w:style>
  <w:style w:type="paragraph" w:customStyle="1" w:styleId="Rvision1">
    <w:name w:val="Révision1"/>
    <w:hidden/>
    <w:uiPriority w:val="99"/>
    <w:unhideWhenUsed/>
    <w:rPr>
      <w:lang w:val="en-GB" w:eastAsia="en-US"/>
    </w:rPr>
  </w:style>
  <w:style w:type="paragraph" w:customStyle="1" w:styleId="Rvision2">
    <w:name w:val="Révision2"/>
    <w:hidden/>
    <w:uiPriority w:val="99"/>
    <w:semiHidden/>
    <w:pPr>
      <w:spacing w:after="0" w:line="240" w:lineRule="auto"/>
    </w:pPr>
    <w:rPr>
      <w:lang w:val="en-GB" w:eastAsia="en-US"/>
    </w:rPr>
  </w:style>
  <w:style w:type="character" w:customStyle="1" w:styleId="extrainfo">
    <w:name w:val="extrainfo"/>
    <w:basedOn w:val="DefaultParagraphFont"/>
  </w:style>
  <w:style w:type="paragraph" w:customStyle="1" w:styleId="Text">
    <w:name w:val="Text"/>
    <w:basedOn w:val="Normal"/>
    <w:rsid w:val="00020069"/>
    <w:pPr>
      <w:keepLines/>
      <w:spacing w:after="240" w:line="240" w:lineRule="auto"/>
      <w:jc w:val="both"/>
    </w:pPr>
    <w:rPr>
      <w:rFonts w:ascii="Arial" w:eastAsia="Times New Roman" w:hAnsi="Arial"/>
      <w:sz w:val="24"/>
      <w:lang w:eastAsia="fr-FR"/>
    </w:rPr>
  </w:style>
  <w:style w:type="paragraph" w:styleId="Revision">
    <w:name w:val="Revision"/>
    <w:hidden/>
    <w:uiPriority w:val="99"/>
    <w:semiHidden/>
    <w:rsid w:val="00C13EE3"/>
    <w:pPr>
      <w:spacing w:after="0" w:line="240" w:lineRule="auto"/>
    </w:pPr>
    <w:rPr>
      <w:lang w:val="en-GB" w:eastAsia="en-US"/>
    </w:rPr>
  </w:style>
  <w:style w:type="character" w:styleId="UnresolvedMention">
    <w:name w:val="Unresolved Mention"/>
    <w:basedOn w:val="DefaultParagraphFont"/>
    <w:uiPriority w:val="99"/>
    <w:semiHidden/>
    <w:unhideWhenUsed/>
    <w:rsid w:val="00482A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193462">
      <w:bodyDiv w:val="1"/>
      <w:marLeft w:val="0"/>
      <w:marRight w:val="0"/>
      <w:marTop w:val="0"/>
      <w:marBottom w:val="0"/>
      <w:divBdr>
        <w:top w:val="none" w:sz="0" w:space="0" w:color="auto"/>
        <w:left w:val="none" w:sz="0" w:space="0" w:color="auto"/>
        <w:bottom w:val="none" w:sz="0" w:space="0" w:color="auto"/>
        <w:right w:val="none" w:sz="0" w:space="0" w:color="auto"/>
      </w:divBdr>
    </w:div>
    <w:div w:id="599335094">
      <w:bodyDiv w:val="1"/>
      <w:marLeft w:val="0"/>
      <w:marRight w:val="0"/>
      <w:marTop w:val="0"/>
      <w:marBottom w:val="0"/>
      <w:divBdr>
        <w:top w:val="none" w:sz="0" w:space="0" w:color="auto"/>
        <w:left w:val="none" w:sz="0" w:space="0" w:color="auto"/>
        <w:bottom w:val="none" w:sz="0" w:space="0" w:color="auto"/>
        <w:right w:val="none" w:sz="0" w:space="0" w:color="auto"/>
      </w:divBdr>
    </w:div>
    <w:div w:id="1236090913">
      <w:bodyDiv w:val="1"/>
      <w:marLeft w:val="0"/>
      <w:marRight w:val="0"/>
      <w:marTop w:val="0"/>
      <w:marBottom w:val="0"/>
      <w:divBdr>
        <w:top w:val="none" w:sz="0" w:space="0" w:color="auto"/>
        <w:left w:val="none" w:sz="0" w:space="0" w:color="auto"/>
        <w:bottom w:val="none" w:sz="0" w:space="0" w:color="auto"/>
        <w:right w:val="none" w:sz="0" w:space="0" w:color="auto"/>
      </w:divBdr>
    </w:div>
    <w:div w:id="1358458435">
      <w:bodyDiv w:val="1"/>
      <w:marLeft w:val="0"/>
      <w:marRight w:val="0"/>
      <w:marTop w:val="0"/>
      <w:marBottom w:val="0"/>
      <w:divBdr>
        <w:top w:val="none" w:sz="0" w:space="0" w:color="auto"/>
        <w:left w:val="none" w:sz="0" w:space="0" w:color="auto"/>
        <w:bottom w:val="none" w:sz="0" w:space="0" w:color="auto"/>
        <w:right w:val="none" w:sz="0" w:space="0" w:color="auto"/>
      </w:divBdr>
    </w:div>
    <w:div w:id="1940261179">
      <w:bodyDiv w:val="1"/>
      <w:marLeft w:val="0"/>
      <w:marRight w:val="0"/>
      <w:marTop w:val="0"/>
      <w:marBottom w:val="0"/>
      <w:divBdr>
        <w:top w:val="none" w:sz="0" w:space="0" w:color="auto"/>
        <w:left w:val="none" w:sz="0" w:space="0" w:color="auto"/>
        <w:bottom w:val="none" w:sz="0" w:space="0" w:color="auto"/>
        <w:right w:val="none" w:sz="0" w:space="0" w:color="auto"/>
      </w:divBdr>
    </w:div>
    <w:div w:id="2025747856">
      <w:bodyDiv w:val="1"/>
      <w:marLeft w:val="0"/>
      <w:marRight w:val="0"/>
      <w:marTop w:val="0"/>
      <w:marBottom w:val="0"/>
      <w:divBdr>
        <w:top w:val="none" w:sz="0" w:space="0" w:color="auto"/>
        <w:left w:val="none" w:sz="0" w:space="0" w:color="auto"/>
        <w:bottom w:val="none" w:sz="0" w:space="0" w:color="auto"/>
        <w:right w:val="none" w:sz="0" w:space="0" w:color="auto"/>
      </w:divBdr>
    </w:div>
    <w:div w:id="2146269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cdb.cept.org/document/28470" TargetMode="External"/><Relationship Id="rId18" Type="http://schemas.openxmlformats.org/officeDocument/2006/relationships/hyperlink" Target="https://docdb.cept.org/document/28470" TargetMode="External"/><Relationship Id="rId26" Type="http://schemas.openxmlformats.org/officeDocument/2006/relationships/hyperlink" Target="https://www.law.cornell.edu/cfr/text/47/25.103" TargetMode="External"/><Relationship Id="rId3" Type="http://schemas.openxmlformats.org/officeDocument/2006/relationships/customXml" Target="../customXml/item2.xml"/><Relationship Id="rId21" Type="http://schemas.openxmlformats.org/officeDocument/2006/relationships/hyperlink" Target="https://docdb.cept.org/document/384"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docdb.cept.org/document/28582" TargetMode="External"/><Relationship Id="rId25" Type="http://schemas.openxmlformats.org/officeDocument/2006/relationships/hyperlink" Target="https://docdb.cept.org/document/439" TargetMode="External"/><Relationship Id="rId2" Type="http://schemas.openxmlformats.org/officeDocument/2006/relationships/customXml" Target="../customXml/item1.xml"/><Relationship Id="rId16" Type="http://schemas.openxmlformats.org/officeDocument/2006/relationships/hyperlink" Target="https://docdb.cept.org/document/28487" TargetMode="External"/><Relationship Id="rId20" Type="http://schemas.openxmlformats.org/officeDocument/2006/relationships/hyperlink" Target="https://docdb.cept.org/document/28533"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docdb.cept.org/document/26188" TargetMode="External"/><Relationship Id="rId5" Type="http://schemas.openxmlformats.org/officeDocument/2006/relationships/customXml" Target="../customXml/item4.xml"/><Relationship Id="rId15" Type="http://schemas.openxmlformats.org/officeDocument/2006/relationships/hyperlink" Target="https://docdb.cept.org/document/28468" TargetMode="External"/><Relationship Id="rId23" Type="http://schemas.openxmlformats.org/officeDocument/2006/relationships/hyperlink" Target="https://docdb.cept.org/document/12984" TargetMode="External"/><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docdb.cept.org/document/28533"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docdb.cept.org/document/28487" TargetMode="External"/><Relationship Id="rId22" Type="http://schemas.openxmlformats.org/officeDocument/2006/relationships/hyperlink" Target="https://docdb.cept.org/document/category/ECC_Decisions/review" TargetMode="External"/><Relationship Id="rId27" Type="http://schemas.openxmlformats.org/officeDocument/2006/relationships/hyperlink" Target="https://www.law.cornell.edu/cfr/text/47/25.277"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1" ma:contentTypeDescription="Create a new document." ma:contentTypeScope="" ma:versionID="0915f0f398124208ca71ffcdf2414e98">
  <xsd:schema xmlns:xsd="http://www.w3.org/2001/XMLSchema" xmlns:xs="http://www.w3.org/2001/XMLSchema" xmlns:p="http://schemas.microsoft.com/office/2006/metadata/properties" xmlns:ns2="9521437f-7a5f-4c0e-989d-711dce789f28" xmlns:ns3="74fc1b7d-2491-4325-b4ba-4ded840cc5c3" targetNamespace="http://schemas.microsoft.com/office/2006/metadata/properties" ma:root="true" ma:fieldsID="cad92476acd6da4cf211bba17cbd983c" ns2:_="" ns3:_="">
    <xsd:import namespace="9521437f-7a5f-4c0e-989d-711dce789f28"/>
    <xsd:import namespace="74fc1b7d-2491-4325-b4ba-4ded840cc5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B8D526-D7FB-4259-B259-866C7984B168}">
  <ds:schemaRefs>
    <ds:schemaRef ds:uri="http://schemas.openxmlformats.org/officeDocument/2006/bibliography"/>
  </ds:schemaRefs>
</ds:datastoreItem>
</file>

<file path=customXml/itemProps2.xml><?xml version="1.0" encoding="utf-8"?>
<ds:datastoreItem xmlns:ds="http://schemas.openxmlformats.org/officeDocument/2006/customXml" ds:itemID="{54F2BA47-2C29-4129-BE4D-D125D22C75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9C2BB2-F924-48A0-85E5-957B46A7ADD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BF66DF3-4E46-4F3A-8254-FE934AAAC334}">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4291</Words>
  <Characters>24461</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Inmarsat</Company>
  <LinksUpToDate>false</LinksUpToDate>
  <CharactersWithSpaces>28695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Luca Lodigiani</cp:lastModifiedBy>
  <cp:revision>3</cp:revision>
  <cp:lastPrinted>2019-04-25T01:09:00Z</cp:lastPrinted>
  <dcterms:created xsi:type="dcterms:W3CDTF">2023-02-17T23:45:00Z</dcterms:created>
  <dcterms:modified xsi:type="dcterms:W3CDTF">2023-02-17T23:46:00Z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0x010100B98573469650B343AF314866C5FCEB84</vt:lpwstr>
  </property>
  <property fmtid="{D5CDD505-2E9C-101B-9397-08002B2CF9AE}" pid="9" name="KSOProductBuildVer">
    <vt:lpwstr>2052-11.8.2.8875</vt:lpwstr>
  </property>
  <property fmtid="{D5CDD505-2E9C-101B-9397-08002B2CF9AE}" pid="10" name="CWM16993ad82d034ed19dad159bb258033b">
    <vt:lpwstr>CWM7OT7xWScXYJEMT661sRu39xzyLJXG+V4M2hn/hyAVcb0tyuEQ73WoSK/ys2ZD+Z/oP3jrYGLSZRwwVNOWCSW9w==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1629392911</vt:lpwstr>
  </property>
  <property fmtid="{D5CDD505-2E9C-101B-9397-08002B2CF9AE}" pid="15" name="MediaServiceImageTags">
    <vt:lpwstr/>
  </property>
  <property fmtid="{D5CDD505-2E9C-101B-9397-08002B2CF9AE}" pid="16" name="MSIP_Label_215603bf-d331-4615-a04c-c64506795477_Enabled">
    <vt:lpwstr>true</vt:lpwstr>
  </property>
  <property fmtid="{D5CDD505-2E9C-101B-9397-08002B2CF9AE}" pid="17" name="MSIP_Label_215603bf-d331-4615-a04c-c64506795477_SetDate">
    <vt:lpwstr>2023-02-17T23:46:36Z</vt:lpwstr>
  </property>
  <property fmtid="{D5CDD505-2E9C-101B-9397-08002B2CF9AE}" pid="18" name="MSIP_Label_215603bf-d331-4615-a04c-c64506795477_Method">
    <vt:lpwstr>Privileged</vt:lpwstr>
  </property>
  <property fmtid="{D5CDD505-2E9C-101B-9397-08002B2CF9AE}" pid="19" name="MSIP_Label_215603bf-d331-4615-a04c-c64506795477_Name">
    <vt:lpwstr>Public</vt:lpwstr>
  </property>
  <property fmtid="{D5CDD505-2E9C-101B-9397-08002B2CF9AE}" pid="20" name="MSIP_Label_215603bf-d331-4615-a04c-c64506795477_SiteId">
    <vt:lpwstr>43eba056-5ca4-4871-89ac-bdd09160ce7e</vt:lpwstr>
  </property>
  <property fmtid="{D5CDD505-2E9C-101B-9397-08002B2CF9AE}" pid="21" name="MSIP_Label_215603bf-d331-4615-a04c-c64506795477_ActionId">
    <vt:lpwstr>80ef201e-6eb0-4034-a8ae-bde85946814f</vt:lpwstr>
  </property>
  <property fmtid="{D5CDD505-2E9C-101B-9397-08002B2CF9AE}" pid="22" name="MSIP_Label_215603bf-d331-4615-a04c-c64506795477_ContentBits">
    <vt:lpwstr>2</vt:lpwstr>
  </property>
</Properties>
</file>